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A2" w:rsidRPr="006270A7" w:rsidRDefault="00701EA2" w:rsidP="00701EA2">
      <w:pPr>
        <w:autoSpaceDE w:val="0"/>
        <w:autoSpaceDN w:val="0"/>
        <w:adjustRightInd w:val="0"/>
        <w:spacing w:after="0"/>
        <w:rPr>
          <w:rFonts w:ascii="Times New Roman CYR" w:hAnsi="Times New Roman CYR" w:cs="Times New Roman CYR"/>
          <w:sz w:val="28"/>
          <w:szCs w:val="28"/>
        </w:rPr>
      </w:pPr>
      <w:r w:rsidRPr="006270A7">
        <w:rPr>
          <w:rFonts w:ascii="Times New Roman CYR" w:hAnsi="Times New Roman CYR" w:cs="Times New Roman CYR"/>
          <w:sz w:val="28"/>
          <w:szCs w:val="28"/>
        </w:rPr>
        <w:t xml:space="preserve">                                                                      </w:t>
      </w:r>
    </w:p>
    <w:p w:rsidR="00701EA2" w:rsidRPr="00221837" w:rsidRDefault="00701EA2" w:rsidP="00701EA2">
      <w:pPr>
        <w:autoSpaceDE w:val="0"/>
        <w:autoSpaceDN w:val="0"/>
        <w:adjustRightInd w:val="0"/>
        <w:spacing w:after="0"/>
        <w:jc w:val="right"/>
        <w:rPr>
          <w:rFonts w:ascii="Times New Roman CYR" w:hAnsi="Times New Roman CYR" w:cs="Times New Roman CYR"/>
          <w:sz w:val="24"/>
          <w:szCs w:val="24"/>
        </w:rPr>
      </w:pPr>
      <w:r>
        <w:rPr>
          <w:rFonts w:ascii="Times New Roman CYR" w:hAnsi="Times New Roman CYR" w:cs="Times New Roman CYR"/>
        </w:rPr>
        <w:t xml:space="preserve">                                                                             </w:t>
      </w:r>
      <w:r w:rsidRPr="00221837">
        <w:rPr>
          <w:rFonts w:ascii="Times New Roman CYR" w:hAnsi="Times New Roman CYR" w:cs="Times New Roman CYR"/>
          <w:sz w:val="24"/>
          <w:szCs w:val="24"/>
        </w:rPr>
        <w:t>Приложение</w:t>
      </w:r>
    </w:p>
    <w:p w:rsidR="00701EA2" w:rsidRPr="00221837" w:rsidRDefault="00701EA2" w:rsidP="00701EA2">
      <w:pPr>
        <w:autoSpaceDE w:val="0"/>
        <w:autoSpaceDN w:val="0"/>
        <w:adjustRightInd w:val="0"/>
        <w:spacing w:after="0"/>
        <w:jc w:val="right"/>
        <w:rPr>
          <w:rFonts w:ascii="Times New Roman CYR" w:hAnsi="Times New Roman CYR" w:cs="Times New Roman CYR"/>
          <w:sz w:val="24"/>
          <w:szCs w:val="24"/>
        </w:rPr>
      </w:pPr>
      <w:r w:rsidRPr="00221837">
        <w:rPr>
          <w:rFonts w:ascii="Times New Roman CYR" w:hAnsi="Times New Roman CYR" w:cs="Times New Roman CYR"/>
          <w:sz w:val="24"/>
          <w:szCs w:val="24"/>
        </w:rPr>
        <w:t xml:space="preserve">                                                                              к постановлению администрации  </w:t>
      </w:r>
    </w:p>
    <w:p w:rsidR="00701EA2" w:rsidRPr="00221837" w:rsidRDefault="00701EA2" w:rsidP="00701EA2">
      <w:pPr>
        <w:autoSpaceDE w:val="0"/>
        <w:autoSpaceDN w:val="0"/>
        <w:adjustRightInd w:val="0"/>
        <w:spacing w:after="0"/>
        <w:jc w:val="right"/>
        <w:rPr>
          <w:rFonts w:ascii="Times New Roman CYR" w:hAnsi="Times New Roman CYR" w:cs="Times New Roman CYR"/>
          <w:sz w:val="24"/>
          <w:szCs w:val="24"/>
        </w:rPr>
      </w:pPr>
      <w:r w:rsidRPr="00221837">
        <w:rPr>
          <w:rFonts w:ascii="Times New Roman CYR" w:hAnsi="Times New Roman CYR" w:cs="Times New Roman CYR"/>
          <w:sz w:val="24"/>
          <w:szCs w:val="24"/>
        </w:rPr>
        <w:t xml:space="preserve">                                                                      городского поселения</w:t>
      </w:r>
      <w:r>
        <w:rPr>
          <w:rFonts w:ascii="Times New Roman CYR" w:hAnsi="Times New Roman CYR" w:cs="Times New Roman CYR"/>
          <w:sz w:val="24"/>
          <w:szCs w:val="24"/>
        </w:rPr>
        <w:t xml:space="preserve"> -</w:t>
      </w:r>
      <w:r w:rsidRPr="00221837">
        <w:rPr>
          <w:rFonts w:ascii="Times New Roman CYR" w:hAnsi="Times New Roman CYR" w:cs="Times New Roman CYR"/>
          <w:sz w:val="24"/>
          <w:szCs w:val="24"/>
        </w:rPr>
        <w:t xml:space="preserve"> город </w:t>
      </w:r>
      <w:r>
        <w:rPr>
          <w:rFonts w:ascii="Times New Roman CYR" w:hAnsi="Times New Roman CYR" w:cs="Times New Roman CYR"/>
          <w:sz w:val="24"/>
          <w:szCs w:val="24"/>
        </w:rPr>
        <w:t>Богучар</w:t>
      </w:r>
    </w:p>
    <w:p w:rsidR="00701EA2" w:rsidRPr="00221837" w:rsidRDefault="00701EA2" w:rsidP="00701EA2">
      <w:pPr>
        <w:autoSpaceDE w:val="0"/>
        <w:autoSpaceDN w:val="0"/>
        <w:adjustRightInd w:val="0"/>
        <w:spacing w:after="0"/>
        <w:jc w:val="right"/>
        <w:rPr>
          <w:rFonts w:ascii="Times New Roman CYR" w:hAnsi="Times New Roman CYR" w:cs="Times New Roman CYR"/>
          <w:sz w:val="24"/>
          <w:szCs w:val="24"/>
        </w:rPr>
      </w:pPr>
      <w:r w:rsidRPr="00221837">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Богучарского</w:t>
      </w:r>
      <w:r w:rsidRPr="00221837">
        <w:rPr>
          <w:rFonts w:ascii="Times New Roman CYR" w:hAnsi="Times New Roman CYR" w:cs="Times New Roman CYR"/>
          <w:sz w:val="24"/>
          <w:szCs w:val="24"/>
        </w:rPr>
        <w:t xml:space="preserve"> муниципального района</w:t>
      </w:r>
    </w:p>
    <w:p w:rsidR="00701EA2" w:rsidRPr="00221837" w:rsidRDefault="00701EA2" w:rsidP="00701EA2">
      <w:pPr>
        <w:autoSpaceDE w:val="0"/>
        <w:autoSpaceDN w:val="0"/>
        <w:adjustRightInd w:val="0"/>
        <w:spacing w:after="0"/>
        <w:jc w:val="right"/>
        <w:rPr>
          <w:rFonts w:ascii="Times New Roman CYR" w:hAnsi="Times New Roman CYR" w:cs="Times New Roman CYR"/>
          <w:sz w:val="24"/>
          <w:szCs w:val="24"/>
        </w:rPr>
      </w:pPr>
      <w:r w:rsidRPr="00221837">
        <w:rPr>
          <w:rFonts w:ascii="Times New Roman CYR" w:hAnsi="Times New Roman CYR" w:cs="Times New Roman CYR"/>
          <w:sz w:val="24"/>
          <w:szCs w:val="24"/>
        </w:rPr>
        <w:t xml:space="preserve">                                                                      Воронежской области</w:t>
      </w:r>
    </w:p>
    <w:p w:rsidR="00701EA2" w:rsidRPr="00221837" w:rsidRDefault="00701EA2" w:rsidP="00701EA2">
      <w:pPr>
        <w:autoSpaceDE w:val="0"/>
        <w:autoSpaceDN w:val="0"/>
        <w:adjustRightInd w:val="0"/>
        <w:spacing w:after="0"/>
        <w:jc w:val="right"/>
        <w:rPr>
          <w:rFonts w:ascii="Times New Roman CYR" w:hAnsi="Times New Roman CYR" w:cs="Times New Roman CYR"/>
          <w:sz w:val="24"/>
          <w:szCs w:val="24"/>
        </w:rPr>
      </w:pPr>
      <w:r w:rsidRPr="00221837">
        <w:rPr>
          <w:rFonts w:ascii="Times New Roman CYR" w:hAnsi="Times New Roman CYR" w:cs="Times New Roman CYR"/>
          <w:sz w:val="24"/>
          <w:szCs w:val="24"/>
        </w:rPr>
        <w:t xml:space="preserve">                                                                           от _______________2017г. №______</w:t>
      </w:r>
    </w:p>
    <w:p w:rsidR="00701EA2" w:rsidRPr="006C7C37" w:rsidRDefault="00701EA2" w:rsidP="00701EA2">
      <w:pPr>
        <w:shd w:val="clear" w:color="auto" w:fill="FFFFFF"/>
        <w:tabs>
          <w:tab w:val="left" w:pos="3326"/>
        </w:tabs>
        <w:spacing w:before="2"/>
        <w:ind w:right="26"/>
        <w:rPr>
          <w:sz w:val="28"/>
          <w:szCs w:val="28"/>
        </w:rPr>
      </w:pPr>
    </w:p>
    <w:p w:rsidR="00D417DF" w:rsidRDefault="00D417DF" w:rsidP="00701EA2">
      <w:pPr>
        <w:shd w:val="clear" w:color="auto" w:fill="FFFFFF"/>
        <w:tabs>
          <w:tab w:val="left" w:pos="3326"/>
        </w:tabs>
        <w:spacing w:after="0"/>
        <w:ind w:hanging="6"/>
        <w:jc w:val="center"/>
        <w:rPr>
          <w:rFonts w:ascii="Times New Roman" w:hAnsi="Times New Roman" w:cs="Times New Roman"/>
          <w:b/>
          <w:bCs/>
          <w:sz w:val="36"/>
          <w:szCs w:val="36"/>
        </w:rPr>
      </w:pPr>
    </w:p>
    <w:p w:rsidR="00D417DF" w:rsidRDefault="00D417DF" w:rsidP="00701EA2">
      <w:pPr>
        <w:shd w:val="clear" w:color="auto" w:fill="FFFFFF"/>
        <w:tabs>
          <w:tab w:val="left" w:pos="3326"/>
        </w:tabs>
        <w:spacing w:after="0"/>
        <w:ind w:hanging="6"/>
        <w:jc w:val="center"/>
        <w:rPr>
          <w:rFonts w:ascii="Times New Roman" w:hAnsi="Times New Roman" w:cs="Times New Roman"/>
          <w:b/>
          <w:bCs/>
          <w:sz w:val="36"/>
          <w:szCs w:val="36"/>
        </w:rPr>
      </w:pPr>
    </w:p>
    <w:p w:rsidR="00D417DF" w:rsidRDefault="00D417DF" w:rsidP="00701EA2">
      <w:pPr>
        <w:shd w:val="clear" w:color="auto" w:fill="FFFFFF"/>
        <w:tabs>
          <w:tab w:val="left" w:pos="3326"/>
        </w:tabs>
        <w:spacing w:after="0"/>
        <w:ind w:hanging="6"/>
        <w:jc w:val="center"/>
        <w:rPr>
          <w:rFonts w:ascii="Times New Roman" w:hAnsi="Times New Roman" w:cs="Times New Roman"/>
          <w:b/>
          <w:bCs/>
          <w:sz w:val="36"/>
          <w:szCs w:val="36"/>
        </w:rPr>
      </w:pPr>
    </w:p>
    <w:p w:rsidR="00D417DF" w:rsidRDefault="00D417DF" w:rsidP="000B3DEA">
      <w:pPr>
        <w:shd w:val="clear" w:color="auto" w:fill="FFFFFF"/>
        <w:tabs>
          <w:tab w:val="left" w:pos="3326"/>
        </w:tabs>
        <w:spacing w:after="0"/>
        <w:rPr>
          <w:rFonts w:ascii="Times New Roman" w:hAnsi="Times New Roman" w:cs="Times New Roman"/>
          <w:b/>
          <w:bCs/>
          <w:sz w:val="36"/>
          <w:szCs w:val="36"/>
        </w:rPr>
      </w:pPr>
    </w:p>
    <w:p w:rsidR="00701EA2" w:rsidRPr="00E55F0E" w:rsidRDefault="00701EA2" w:rsidP="00701EA2">
      <w:pPr>
        <w:shd w:val="clear" w:color="auto" w:fill="FFFFFF"/>
        <w:tabs>
          <w:tab w:val="left" w:pos="3326"/>
        </w:tabs>
        <w:spacing w:after="0"/>
        <w:ind w:hanging="6"/>
        <w:jc w:val="center"/>
        <w:rPr>
          <w:rFonts w:ascii="Times New Roman" w:hAnsi="Times New Roman" w:cs="Times New Roman"/>
          <w:b/>
          <w:bCs/>
          <w:sz w:val="36"/>
          <w:szCs w:val="36"/>
        </w:rPr>
      </w:pPr>
      <w:r w:rsidRPr="00E55F0E">
        <w:rPr>
          <w:rFonts w:ascii="Times New Roman" w:hAnsi="Times New Roman" w:cs="Times New Roman"/>
          <w:b/>
          <w:bCs/>
          <w:sz w:val="36"/>
          <w:szCs w:val="36"/>
        </w:rPr>
        <w:t>МУНИЦИПАЛЬНАЯ ПРОГРАММА</w:t>
      </w:r>
    </w:p>
    <w:p w:rsidR="00701EA2" w:rsidRPr="00E55F0E" w:rsidRDefault="00701EA2" w:rsidP="00701EA2">
      <w:pPr>
        <w:shd w:val="clear" w:color="auto" w:fill="FFFFFF"/>
        <w:tabs>
          <w:tab w:val="left" w:pos="3326"/>
        </w:tabs>
        <w:spacing w:after="0"/>
        <w:ind w:hanging="6"/>
        <w:jc w:val="center"/>
        <w:rPr>
          <w:rFonts w:ascii="Times New Roman" w:hAnsi="Times New Roman" w:cs="Times New Roman"/>
          <w:b/>
          <w:bCs/>
          <w:sz w:val="32"/>
          <w:szCs w:val="32"/>
        </w:rPr>
      </w:pPr>
      <w:r w:rsidRPr="00E55F0E">
        <w:rPr>
          <w:rFonts w:ascii="Times New Roman" w:hAnsi="Times New Roman" w:cs="Times New Roman"/>
          <w:b/>
          <w:bCs/>
          <w:sz w:val="32"/>
          <w:szCs w:val="32"/>
        </w:rPr>
        <w:t>городского поселения – город Богучар</w:t>
      </w:r>
    </w:p>
    <w:p w:rsidR="00701EA2" w:rsidRPr="00E55F0E" w:rsidRDefault="00701EA2" w:rsidP="00701EA2">
      <w:pPr>
        <w:shd w:val="clear" w:color="auto" w:fill="FFFFFF"/>
        <w:tabs>
          <w:tab w:val="left" w:pos="3326"/>
        </w:tabs>
        <w:spacing w:after="0"/>
        <w:ind w:hanging="6"/>
        <w:jc w:val="center"/>
        <w:rPr>
          <w:rFonts w:ascii="Times New Roman" w:hAnsi="Times New Roman" w:cs="Times New Roman"/>
          <w:b/>
          <w:bCs/>
          <w:sz w:val="32"/>
          <w:szCs w:val="32"/>
        </w:rPr>
      </w:pPr>
      <w:r w:rsidRPr="00E55F0E">
        <w:rPr>
          <w:rFonts w:ascii="Times New Roman" w:hAnsi="Times New Roman" w:cs="Times New Roman"/>
          <w:b/>
          <w:bCs/>
          <w:sz w:val="32"/>
          <w:szCs w:val="32"/>
        </w:rPr>
        <w:t xml:space="preserve">«Формирование современной городской среды» </w:t>
      </w:r>
      <w:r>
        <w:rPr>
          <w:rFonts w:ascii="Times New Roman" w:hAnsi="Times New Roman" w:cs="Times New Roman"/>
          <w:b/>
          <w:bCs/>
          <w:sz w:val="32"/>
          <w:szCs w:val="32"/>
        </w:rPr>
        <w:t>на 2018 – 2022</w:t>
      </w:r>
      <w:r w:rsidRPr="00E55F0E">
        <w:rPr>
          <w:rFonts w:ascii="Times New Roman" w:hAnsi="Times New Roman" w:cs="Times New Roman"/>
          <w:b/>
          <w:bCs/>
          <w:sz w:val="32"/>
          <w:szCs w:val="32"/>
        </w:rPr>
        <w:t xml:space="preserve"> годы</w:t>
      </w:r>
    </w:p>
    <w:p w:rsidR="00701EA2" w:rsidRPr="009B38E9" w:rsidRDefault="00701EA2" w:rsidP="00701EA2">
      <w:pPr>
        <w:shd w:val="clear" w:color="auto" w:fill="FFFFFF"/>
        <w:tabs>
          <w:tab w:val="left" w:pos="1455"/>
        </w:tabs>
        <w:spacing w:after="0" w:line="169" w:lineRule="atLeast"/>
        <w:jc w:val="center"/>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0B3DEA" w:rsidRDefault="000B3DEA" w:rsidP="00701EA2">
      <w:pPr>
        <w:shd w:val="clear" w:color="auto" w:fill="FFFFFF"/>
        <w:tabs>
          <w:tab w:val="left" w:pos="1455"/>
        </w:tabs>
        <w:spacing w:after="0" w:line="169" w:lineRule="atLeast"/>
        <w:jc w:val="center"/>
        <w:rPr>
          <w:rFonts w:ascii="Times New Roman" w:eastAsia="Times New Roman" w:hAnsi="Times New Roman" w:cs="Times New Roman"/>
          <w:b/>
          <w:color w:val="000000"/>
          <w:sz w:val="24"/>
          <w:szCs w:val="24"/>
        </w:rPr>
      </w:pPr>
      <w:bookmarkStart w:id="0" w:name="Par46"/>
      <w:bookmarkEnd w:id="0"/>
    </w:p>
    <w:p w:rsidR="000B3DEA" w:rsidRDefault="000B3DEA" w:rsidP="00701EA2">
      <w:pPr>
        <w:shd w:val="clear" w:color="auto" w:fill="FFFFFF"/>
        <w:tabs>
          <w:tab w:val="left" w:pos="1455"/>
        </w:tabs>
        <w:spacing w:after="0" w:line="169" w:lineRule="atLeast"/>
        <w:jc w:val="center"/>
        <w:rPr>
          <w:rFonts w:ascii="Times New Roman" w:eastAsia="Times New Roman" w:hAnsi="Times New Roman" w:cs="Times New Roman"/>
          <w:b/>
          <w:color w:val="000000"/>
          <w:sz w:val="24"/>
          <w:szCs w:val="24"/>
        </w:rPr>
      </w:pPr>
    </w:p>
    <w:p w:rsidR="000B3DEA" w:rsidRDefault="000B3DEA" w:rsidP="00701EA2">
      <w:pPr>
        <w:shd w:val="clear" w:color="auto" w:fill="FFFFFF"/>
        <w:tabs>
          <w:tab w:val="left" w:pos="1455"/>
        </w:tabs>
        <w:spacing w:after="0" w:line="169" w:lineRule="atLeast"/>
        <w:jc w:val="center"/>
        <w:rPr>
          <w:rFonts w:ascii="Times New Roman" w:eastAsia="Times New Roman" w:hAnsi="Times New Roman" w:cs="Times New Roman"/>
          <w:b/>
          <w:color w:val="000000"/>
          <w:sz w:val="24"/>
          <w:szCs w:val="24"/>
        </w:rPr>
      </w:pPr>
    </w:p>
    <w:p w:rsidR="00701EA2" w:rsidRPr="009B38E9" w:rsidRDefault="00701EA2" w:rsidP="00701EA2">
      <w:pPr>
        <w:shd w:val="clear" w:color="auto" w:fill="FFFFFF"/>
        <w:tabs>
          <w:tab w:val="left" w:pos="1455"/>
        </w:tabs>
        <w:spacing w:after="0" w:line="169" w:lineRule="atLeast"/>
        <w:jc w:val="center"/>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t>Паспорт</w:t>
      </w:r>
    </w:p>
    <w:p w:rsidR="00701EA2" w:rsidRPr="009B38E9" w:rsidRDefault="00701EA2" w:rsidP="00701EA2">
      <w:pPr>
        <w:shd w:val="clear" w:color="auto" w:fill="FFFFFF"/>
        <w:tabs>
          <w:tab w:val="left" w:pos="1455"/>
        </w:tabs>
        <w:spacing w:after="0" w:line="169" w:lineRule="atLeast"/>
        <w:jc w:val="center"/>
        <w:rPr>
          <w:rFonts w:ascii="Times New Roman" w:eastAsia="Times New Roman" w:hAnsi="Times New Roman" w:cs="Times New Roman"/>
          <w:b/>
          <w:bCs/>
          <w:color w:val="000000"/>
          <w:sz w:val="24"/>
          <w:szCs w:val="24"/>
        </w:rPr>
      </w:pPr>
      <w:r w:rsidRPr="009B38E9">
        <w:rPr>
          <w:rFonts w:ascii="Times New Roman" w:eastAsia="Times New Roman" w:hAnsi="Times New Roman" w:cs="Times New Roman"/>
          <w:b/>
          <w:color w:val="000000"/>
          <w:sz w:val="24"/>
          <w:szCs w:val="24"/>
        </w:rPr>
        <w:t xml:space="preserve">Муниципальной программы </w:t>
      </w:r>
      <w:r w:rsidRPr="009B38E9">
        <w:rPr>
          <w:rFonts w:ascii="Times New Roman" w:eastAsia="Times New Roman" w:hAnsi="Times New Roman" w:cs="Times New Roman"/>
          <w:b/>
          <w:bCs/>
          <w:color w:val="000000"/>
          <w:sz w:val="24"/>
          <w:szCs w:val="24"/>
        </w:rPr>
        <w:t>городского поселения- город Богучар «Формирование современной городской среды</w:t>
      </w:r>
      <w:r>
        <w:rPr>
          <w:rFonts w:ascii="Times New Roman" w:eastAsia="Times New Roman" w:hAnsi="Times New Roman" w:cs="Times New Roman"/>
          <w:b/>
          <w:bCs/>
          <w:color w:val="000000"/>
          <w:sz w:val="24"/>
          <w:szCs w:val="24"/>
        </w:rPr>
        <w:t xml:space="preserve">» </w:t>
      </w:r>
      <w:r w:rsidRPr="009B38E9">
        <w:rPr>
          <w:rFonts w:ascii="Times New Roman" w:eastAsia="Times New Roman" w:hAnsi="Times New Roman" w:cs="Times New Roman"/>
          <w:b/>
          <w:bCs/>
          <w:color w:val="000000"/>
          <w:sz w:val="24"/>
          <w:szCs w:val="24"/>
        </w:rPr>
        <w:t xml:space="preserve">на 2018-2022 годы. </w:t>
      </w:r>
    </w:p>
    <w:p w:rsidR="00701EA2" w:rsidRPr="009B38E9" w:rsidRDefault="00701EA2" w:rsidP="00701EA2">
      <w:pPr>
        <w:shd w:val="clear" w:color="auto" w:fill="FFFFFF"/>
        <w:tabs>
          <w:tab w:val="left" w:pos="1455"/>
        </w:tabs>
        <w:spacing w:after="0" w:line="169" w:lineRule="atLeast"/>
        <w:jc w:val="center"/>
        <w:rPr>
          <w:rFonts w:ascii="Helvetica" w:eastAsia="Times New Roman" w:hAnsi="Helvetica" w:cs="Helvetica"/>
          <w:color w:val="333333"/>
          <w:sz w:val="24"/>
          <w:szCs w:val="24"/>
        </w:rPr>
      </w:pPr>
      <w:r w:rsidRPr="009B38E9">
        <w:rPr>
          <w:rFonts w:ascii="Times New Roman" w:eastAsia="Times New Roman" w:hAnsi="Times New Roman" w:cs="Times New Roman"/>
          <w:b/>
          <w:bCs/>
          <w:color w:val="000000"/>
          <w:sz w:val="24"/>
          <w:szCs w:val="24"/>
        </w:rPr>
        <w:t xml:space="preserve"> </w:t>
      </w:r>
    </w:p>
    <w:p w:rsidR="00701EA2" w:rsidRPr="009B38E9" w:rsidRDefault="00701EA2" w:rsidP="00701EA2">
      <w:pPr>
        <w:shd w:val="clear" w:color="auto" w:fill="FFFFFF"/>
        <w:tabs>
          <w:tab w:val="left" w:pos="1455"/>
        </w:tabs>
        <w:spacing w:after="0" w:line="169" w:lineRule="atLeast"/>
        <w:jc w:val="center"/>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6203"/>
      </w:tblGrid>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Наименование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Муниципальная программа </w:t>
            </w:r>
            <w:r w:rsidRPr="009B38E9">
              <w:rPr>
                <w:rFonts w:ascii="Times New Roman" w:eastAsia="Times New Roman" w:hAnsi="Times New Roman" w:cs="Times New Roman"/>
                <w:bCs/>
                <w:color w:val="000000"/>
                <w:sz w:val="24"/>
                <w:szCs w:val="24"/>
              </w:rPr>
              <w:t>городского поселения - город Богучар «Формирование современной городской среды»</w:t>
            </w:r>
            <w:r>
              <w:rPr>
                <w:rFonts w:ascii="Times New Roman" w:eastAsia="Times New Roman" w:hAnsi="Times New Roman" w:cs="Times New Roman"/>
                <w:bCs/>
                <w:color w:val="000000"/>
                <w:sz w:val="24"/>
                <w:szCs w:val="24"/>
              </w:rPr>
              <w:t xml:space="preserve"> </w:t>
            </w:r>
            <w:r w:rsidRPr="009B38E9">
              <w:rPr>
                <w:rFonts w:ascii="Times New Roman" w:eastAsia="Times New Roman" w:hAnsi="Times New Roman" w:cs="Times New Roman"/>
                <w:bCs/>
                <w:color w:val="000000"/>
                <w:sz w:val="24"/>
                <w:szCs w:val="24"/>
              </w:rPr>
              <w:t xml:space="preserve">на 2018-2022 годы. </w:t>
            </w:r>
            <w:r w:rsidRPr="009B38E9">
              <w:rPr>
                <w:rFonts w:ascii="Times New Roman" w:eastAsia="Times New Roman" w:hAnsi="Times New Roman" w:cs="Times New Roman"/>
                <w:color w:val="000000"/>
                <w:sz w:val="24"/>
                <w:szCs w:val="24"/>
              </w:rPr>
              <w:t xml:space="preserve"> (далее - Программа)</w:t>
            </w:r>
          </w:p>
        </w:tc>
      </w:tr>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Основание для разработки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Федеральный закон от 06.10.2003 года №131-ФЗ «Об общих принципах организации местного самоуправления в Российской Федерации». Федеральный Проект постановления правительства Российской Федерации </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ascii="Times New Roman" w:eastAsia="Times New Roman" w:hAnsi="Times New Roman" w:cs="Times New Roman"/>
                <w:color w:val="000000"/>
                <w:sz w:val="24"/>
                <w:szCs w:val="24"/>
              </w:rPr>
              <w:t>ния современной городской среды»</w:t>
            </w:r>
          </w:p>
        </w:tc>
      </w:tr>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D0311F" w:rsidRDefault="00701EA2" w:rsidP="005035DB">
            <w:pPr>
              <w:tabs>
                <w:tab w:val="left" w:pos="1455"/>
              </w:tabs>
              <w:spacing w:after="0" w:line="169" w:lineRule="atLeast"/>
              <w:rPr>
                <w:rFonts w:ascii="Times New Roman" w:eastAsia="Times New Roman" w:hAnsi="Times New Roman" w:cs="Times New Roman"/>
                <w:color w:val="333333"/>
                <w:sz w:val="24"/>
                <w:szCs w:val="24"/>
              </w:rPr>
            </w:pPr>
            <w:r w:rsidRPr="00D0311F">
              <w:rPr>
                <w:rFonts w:ascii="Times New Roman" w:hAnsi="Times New Roman" w:cs="Times New Roman"/>
                <w:sz w:val="24"/>
                <w:szCs w:val="24"/>
              </w:rPr>
              <w:t>Ответственный исполнитель муниципальной программы</w:t>
            </w:r>
            <w:r w:rsidRPr="00D0311F">
              <w:rPr>
                <w:rFonts w:ascii="Times New Roman" w:eastAsia="Times New Roman" w:hAnsi="Times New Roman" w:cs="Times New Roman"/>
                <w:color w:val="000000"/>
                <w:sz w:val="24"/>
                <w:szCs w:val="24"/>
              </w:rPr>
              <w:t xml:space="preserve">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Администрация  городского поселения - город Богучар</w:t>
            </w:r>
          </w:p>
        </w:tc>
      </w:tr>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D0311F" w:rsidRDefault="00701EA2" w:rsidP="005035DB">
            <w:pPr>
              <w:pStyle w:val="ConsPlusNormal"/>
            </w:pPr>
            <w:r w:rsidRPr="00D0311F">
              <w:t xml:space="preserve">Соисполнители </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D0311F">
              <w:rPr>
                <w:rFonts w:ascii="Times New Roman" w:hAnsi="Times New Roman" w:cs="Times New Roman"/>
                <w:sz w:val="24"/>
                <w:szCs w:val="24"/>
              </w:rPr>
              <w:t>муниципальной программы</w:t>
            </w:r>
            <w:r w:rsidRPr="009B38E9">
              <w:rPr>
                <w:rFonts w:ascii="Times New Roman" w:eastAsia="Times New Roman" w:hAnsi="Times New Roman" w:cs="Times New Roman"/>
                <w:color w:val="000000"/>
                <w:sz w:val="24"/>
                <w:szCs w:val="24"/>
              </w:rPr>
              <w:t xml:space="preserve">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D0311F" w:rsidRDefault="00701EA2" w:rsidP="005035DB">
            <w:pPr>
              <w:tabs>
                <w:tab w:val="left" w:pos="1455"/>
              </w:tabs>
              <w:spacing w:after="0" w:line="169" w:lineRule="atLeast"/>
              <w:rPr>
                <w:rFonts w:ascii="Helvetica" w:eastAsia="Times New Roman" w:hAnsi="Helvetica" w:cs="Helvetica"/>
                <w:color w:val="333333"/>
                <w:sz w:val="24"/>
                <w:szCs w:val="24"/>
              </w:rPr>
            </w:pPr>
            <w:r w:rsidRPr="00D0311F">
              <w:rPr>
                <w:rFonts w:ascii="Times New Roman" w:eastAsia="Times New Roman" w:hAnsi="Times New Roman" w:cs="Times New Roman"/>
                <w:sz w:val="24"/>
                <w:szCs w:val="24"/>
              </w:rPr>
              <w:t>МКУ «Управление городского хозяйства города Богучар»</w:t>
            </w:r>
          </w:p>
        </w:tc>
      </w:tr>
      <w:tr w:rsidR="00701EA2" w:rsidRPr="009B38E9" w:rsidTr="00D417DF">
        <w:trPr>
          <w:trHeight w:val="516"/>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D0311F" w:rsidRDefault="00701EA2" w:rsidP="005035DB">
            <w:pPr>
              <w:tabs>
                <w:tab w:val="left" w:pos="1455"/>
              </w:tabs>
              <w:spacing w:after="0" w:line="169" w:lineRule="atLeast"/>
              <w:rPr>
                <w:rFonts w:ascii="Times New Roman" w:eastAsia="Times New Roman" w:hAnsi="Times New Roman" w:cs="Times New Roman"/>
                <w:color w:val="333333"/>
                <w:sz w:val="24"/>
                <w:szCs w:val="24"/>
              </w:rPr>
            </w:pPr>
            <w:r w:rsidRPr="00D0311F">
              <w:rPr>
                <w:rFonts w:ascii="Times New Roman" w:hAnsi="Times New Roman" w:cs="Times New Roman"/>
                <w:sz w:val="24"/>
                <w:szCs w:val="24"/>
              </w:rPr>
              <w:t>Основные разработчики муниципальной программы</w:t>
            </w:r>
            <w:r w:rsidRPr="00D0311F">
              <w:rPr>
                <w:rFonts w:ascii="Times New Roman" w:eastAsia="Times New Roman" w:hAnsi="Times New Roman" w:cs="Times New Roman"/>
                <w:color w:val="000000"/>
                <w:sz w:val="24"/>
                <w:szCs w:val="24"/>
              </w:rPr>
              <w:t xml:space="preserve">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Администрация  городского поселения - город Богучар</w:t>
            </w:r>
            <w:r>
              <w:rPr>
                <w:rFonts w:ascii="Times New Roman" w:eastAsia="Times New Roman" w:hAnsi="Times New Roman" w:cs="Times New Roman"/>
                <w:sz w:val="24"/>
                <w:szCs w:val="24"/>
              </w:rPr>
              <w:t xml:space="preserve"> </w:t>
            </w:r>
            <w:r w:rsidRPr="00D0311F">
              <w:rPr>
                <w:rFonts w:ascii="Times New Roman" w:eastAsia="Times New Roman" w:hAnsi="Times New Roman" w:cs="Times New Roman"/>
                <w:sz w:val="24"/>
                <w:szCs w:val="24"/>
              </w:rPr>
              <w:t>МКУ «Управление городского хозяйства города Богучар»</w:t>
            </w:r>
          </w:p>
        </w:tc>
      </w:tr>
      <w:tr w:rsidR="00D417DF" w:rsidRPr="009B38E9" w:rsidTr="00D417DF">
        <w:trPr>
          <w:trHeight w:val="4237"/>
        </w:trPr>
        <w:tc>
          <w:tcPr>
            <w:tcW w:w="3544" w:type="dxa"/>
            <w:tcBorders>
              <w:top w:val="single" w:sz="4" w:space="0" w:color="auto"/>
              <w:left w:val="single" w:sz="4" w:space="0" w:color="auto"/>
              <w:right w:val="single" w:sz="4" w:space="0" w:color="auto"/>
            </w:tcBorders>
            <w:shd w:val="clear" w:color="auto" w:fill="auto"/>
            <w:hideMark/>
          </w:tcPr>
          <w:p w:rsidR="00D417DF" w:rsidRPr="009B38E9" w:rsidRDefault="00D417DF"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lastRenderedPageBreak/>
              <w:t xml:space="preserve">Цель </w:t>
            </w:r>
            <w:r w:rsidRPr="00D0311F">
              <w:rPr>
                <w:rFonts w:ascii="Times New Roman" w:hAnsi="Times New Roman" w:cs="Times New Roman"/>
                <w:sz w:val="24"/>
                <w:szCs w:val="24"/>
              </w:rPr>
              <w:t>муниципальной</w:t>
            </w:r>
            <w:r w:rsidRPr="009B3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9B38E9">
              <w:rPr>
                <w:rFonts w:ascii="Times New Roman" w:eastAsia="Times New Roman" w:hAnsi="Times New Roman" w:cs="Times New Roman"/>
                <w:color w:val="000000"/>
                <w:sz w:val="24"/>
                <w:szCs w:val="24"/>
              </w:rPr>
              <w:t>рограммы</w:t>
            </w:r>
          </w:p>
          <w:p w:rsidR="00D417DF" w:rsidRPr="009B38E9" w:rsidRDefault="00D417DF"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tc>
        <w:tc>
          <w:tcPr>
            <w:tcW w:w="6203" w:type="dxa"/>
            <w:tcBorders>
              <w:top w:val="single" w:sz="4" w:space="0" w:color="auto"/>
              <w:left w:val="single" w:sz="4" w:space="0" w:color="auto"/>
              <w:right w:val="single" w:sz="4" w:space="0" w:color="auto"/>
            </w:tcBorders>
            <w:shd w:val="clear" w:color="auto" w:fill="auto"/>
            <w:hideMark/>
          </w:tcPr>
          <w:p w:rsidR="00D417DF" w:rsidRPr="009B38E9" w:rsidRDefault="00D417DF" w:rsidP="005035DB">
            <w:pPr>
              <w:tabs>
                <w:tab w:val="left" w:pos="1455"/>
              </w:tabs>
              <w:spacing w:after="0" w:line="169" w:lineRule="atLeast"/>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1.  П</w:t>
            </w:r>
            <w:r w:rsidRPr="009B38E9">
              <w:rPr>
                <w:rFonts w:ascii="Times New Roman" w:eastAsia="Times New Roman" w:hAnsi="Times New Roman" w:cs="Times New Roman"/>
                <w:color w:val="000000"/>
                <w:sz w:val="24"/>
                <w:szCs w:val="24"/>
              </w:rPr>
              <w:t>овышение уровня внешнего благоустройства, санитарного содержания дворовых территорий многоквартирных домов;</w:t>
            </w:r>
          </w:p>
          <w:p w:rsidR="00D417DF" w:rsidRPr="009B38E9" w:rsidRDefault="00D417DF" w:rsidP="005035DB">
            <w:pPr>
              <w:tabs>
                <w:tab w:val="left" w:pos="1455"/>
              </w:tabs>
              <w:spacing w:after="0" w:line="169" w:lineRule="atLeast"/>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2. С</w:t>
            </w:r>
            <w:r w:rsidRPr="009B38E9">
              <w:rPr>
                <w:rFonts w:ascii="Times New Roman" w:eastAsia="Times New Roman" w:hAnsi="Times New Roman" w:cs="Times New Roman"/>
                <w:color w:val="000000"/>
                <w:sz w:val="24"/>
                <w:szCs w:val="24"/>
              </w:rPr>
              <w:t>оздание комфортных и безопасных условий проживания граждан;</w:t>
            </w:r>
          </w:p>
          <w:p w:rsidR="00D417DF" w:rsidRDefault="00D417DF" w:rsidP="005035DB">
            <w:pPr>
              <w:tabs>
                <w:tab w:val="left" w:pos="1455"/>
              </w:tabs>
              <w:spacing w:after="0" w:line="16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w:t>
            </w:r>
            <w:r w:rsidRPr="009B38E9">
              <w:rPr>
                <w:rFonts w:ascii="Times New Roman" w:eastAsia="Times New Roman" w:hAnsi="Times New Roman" w:cs="Times New Roman"/>
                <w:color w:val="000000"/>
                <w:sz w:val="24"/>
                <w:szCs w:val="24"/>
              </w:rPr>
              <w:t>обеспечение жизненно важных социально-экономических интересов  городского поселения - город Богучар;</w:t>
            </w:r>
          </w:p>
          <w:p w:rsidR="00D417DF" w:rsidRDefault="00D417DF" w:rsidP="005035DB">
            <w:pPr>
              <w:tabs>
                <w:tab w:val="left" w:pos="1455"/>
              </w:tabs>
              <w:spacing w:after="0" w:line="16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Создание условий для массового отдыха жителей города и организация обустройства мест массового пребывания населения.</w:t>
            </w:r>
          </w:p>
          <w:p w:rsidR="00D417DF" w:rsidRPr="009B38E9" w:rsidRDefault="00D417DF" w:rsidP="005035DB">
            <w:pPr>
              <w:tabs>
                <w:tab w:val="left" w:pos="1455"/>
              </w:tabs>
              <w:spacing w:after="0" w:line="16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Совершенствование архитектурно – художественного облика города, размещение и содержание малых архитектурных форм</w:t>
            </w:r>
          </w:p>
          <w:p w:rsidR="00D417DF" w:rsidRPr="009B38E9" w:rsidRDefault="00D417DF" w:rsidP="005035DB">
            <w:pPr>
              <w:tabs>
                <w:tab w:val="left" w:pos="1455"/>
              </w:tabs>
              <w:spacing w:after="0" w:line="169" w:lineRule="atLeast"/>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6. Реконструкция тротуаров на конкретных улицах.</w:t>
            </w:r>
          </w:p>
          <w:p w:rsidR="00D417DF" w:rsidRPr="009B38E9" w:rsidRDefault="00D417DF" w:rsidP="00D417DF">
            <w:pPr>
              <w:tabs>
                <w:tab w:val="left" w:pos="1455"/>
              </w:tabs>
              <w:spacing w:after="0" w:line="169" w:lineRule="atLeast"/>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 </w:t>
            </w:r>
          </w:p>
        </w:tc>
      </w:tr>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Основные задачи Программы</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основными задачами Программы являются:</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улучшение технического состояния придомовых территорий многоквартирных домов, условий в местах массового пребывания населения на территории муниципального образования;</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совершенствование жилищно-коммунального хозяйства муниципального образования;</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поддержание санита</w:t>
            </w:r>
            <w:r>
              <w:rPr>
                <w:rFonts w:ascii="Times New Roman" w:eastAsia="Times New Roman" w:hAnsi="Times New Roman" w:cs="Times New Roman"/>
                <w:color w:val="000000"/>
                <w:sz w:val="24"/>
                <w:szCs w:val="24"/>
              </w:rPr>
              <w:t xml:space="preserve">рного порядка на территории </w:t>
            </w:r>
            <w:r w:rsidRPr="009B38E9">
              <w:rPr>
                <w:rFonts w:ascii="Times New Roman" w:eastAsia="Times New Roman" w:hAnsi="Times New Roman" w:cs="Times New Roman"/>
                <w:color w:val="000000"/>
                <w:sz w:val="24"/>
                <w:szCs w:val="24"/>
              </w:rPr>
              <w:t>муниципального образования;</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обеспечение реализации мероприятий программы в соответствии с утвержденными сроками.</w:t>
            </w:r>
          </w:p>
        </w:tc>
      </w:tr>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Основные индикаторы реализации (целевые задания)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повышение доли отремонтированных дворовых территорий многоквартирных домов и мест массового пребывания населения</w:t>
            </w:r>
          </w:p>
        </w:tc>
      </w:tr>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Срок реализации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2018-2022 годы</w:t>
            </w:r>
          </w:p>
        </w:tc>
      </w:tr>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Перечень основных мероприятий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план мероприятий, предусмотренных муниципальной программой </w:t>
            </w:r>
            <w:r w:rsidRPr="009B38E9">
              <w:rPr>
                <w:rFonts w:ascii="Times New Roman" w:eastAsia="Times New Roman" w:hAnsi="Times New Roman" w:cs="Times New Roman"/>
                <w:bCs/>
                <w:color w:val="000000"/>
                <w:sz w:val="24"/>
                <w:szCs w:val="24"/>
              </w:rPr>
              <w:t>городского поселения - город Богучар «Формирование современной городской среды» на 2018-2022 годы.</w:t>
            </w:r>
            <w:r w:rsidRPr="009B38E9">
              <w:rPr>
                <w:rFonts w:ascii="Times New Roman" w:eastAsia="Times New Roman" w:hAnsi="Times New Roman" w:cs="Times New Roman"/>
                <w:color w:val="000000"/>
                <w:sz w:val="24"/>
                <w:szCs w:val="24"/>
              </w:rPr>
              <w:t xml:space="preserve"> </w:t>
            </w:r>
          </w:p>
        </w:tc>
      </w:tr>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Прогнозируемые объемы и источники финансирования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общий объем финансовых средств ________________                                                      руб., из них:</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федеральный бюджет -</w:t>
            </w:r>
            <w:r w:rsidRPr="009B38E9">
              <w:rPr>
                <w:rFonts w:ascii="Times New Roman" w:eastAsia="Times New Roman" w:hAnsi="Times New Roman" w:cs="Times New Roman"/>
                <w:color w:val="000000"/>
                <w:sz w:val="24"/>
                <w:szCs w:val="24"/>
              </w:rPr>
              <w:t xml:space="preserve">  .;</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областной  бюджет -</w:t>
            </w:r>
            <w:r w:rsidRPr="009B38E9">
              <w:rPr>
                <w:rFonts w:ascii="Times New Roman" w:eastAsia="Times New Roman" w:hAnsi="Times New Roman" w:cs="Times New Roman"/>
                <w:color w:val="000000"/>
                <w:sz w:val="24"/>
                <w:szCs w:val="24"/>
              </w:rPr>
              <w:t xml:space="preserve">  ;</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местный бюджет - </w:t>
            </w:r>
            <w:r w:rsidRPr="009B38E9">
              <w:rPr>
                <w:rFonts w:ascii="Times New Roman" w:eastAsia="Times New Roman" w:hAnsi="Times New Roman" w:cs="Times New Roman"/>
                <w:color w:val="000000"/>
                <w:sz w:val="24"/>
                <w:szCs w:val="24"/>
              </w:rPr>
              <w:t xml:space="preserve">руб. </w:t>
            </w:r>
          </w:p>
        </w:tc>
      </w:tr>
      <w:tr w:rsidR="00701EA2" w:rsidRPr="009B38E9" w:rsidTr="00C67146">
        <w:trPr>
          <w:trHeight w:val="2218"/>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Ожидаемые результаты реализации мероприятий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наиболее значимые социально-экономические результаты:</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увеличение доли отремонтированных дворовых территорий многоквартирных домов;</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улучшение внешнего облика города и мест массового пребывания населения;</w:t>
            </w:r>
          </w:p>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достижение показателя для оценки эффективности деятельности органов исполнительной власти.</w:t>
            </w:r>
          </w:p>
        </w:tc>
      </w:tr>
      <w:tr w:rsidR="00701EA2" w:rsidRPr="009B38E9" w:rsidTr="00C67146">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Управление реализацией Программы и контроль за ходом ее выполнения</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701EA2" w:rsidRPr="009B38E9" w:rsidRDefault="00701EA2" w:rsidP="005035DB">
            <w:pPr>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управление реализацией Программы и контроль за ходом ее выполнения осуществляется в порядке, определяемом нормативными правовыми актами муниципального образования.</w:t>
            </w:r>
          </w:p>
        </w:tc>
      </w:tr>
    </w:tbl>
    <w:p w:rsidR="00701EA2" w:rsidRPr="009B38E9" w:rsidRDefault="00701EA2" w:rsidP="00701EA2">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701EA2" w:rsidRPr="00E70C95" w:rsidRDefault="00701EA2" w:rsidP="00E70C95">
      <w:pPr>
        <w:pStyle w:val="a3"/>
        <w:numPr>
          <w:ilvl w:val="0"/>
          <w:numId w:val="2"/>
        </w:numPr>
        <w:shd w:val="clear" w:color="auto" w:fill="FFFFFF"/>
        <w:tabs>
          <w:tab w:val="left" w:pos="1455"/>
        </w:tabs>
        <w:spacing w:after="0" w:line="169" w:lineRule="atLeast"/>
        <w:jc w:val="both"/>
        <w:rPr>
          <w:rFonts w:ascii="Helvetica" w:eastAsia="Times New Roman" w:hAnsi="Helvetica" w:cs="Helvetica"/>
          <w:b/>
          <w:color w:val="333333"/>
          <w:sz w:val="24"/>
          <w:szCs w:val="24"/>
        </w:rPr>
      </w:pPr>
      <w:r w:rsidRPr="00E70C95">
        <w:rPr>
          <w:rFonts w:ascii="Times New Roman" w:eastAsia="Times New Roman" w:hAnsi="Times New Roman" w:cs="Times New Roman"/>
          <w:b/>
          <w:color w:val="000000"/>
          <w:sz w:val="24"/>
          <w:szCs w:val="24"/>
        </w:rPr>
        <w:lastRenderedPageBreak/>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D417DF" w:rsidRDefault="00701EA2" w:rsidP="00701EA2">
      <w:pPr>
        <w:shd w:val="clear" w:color="auto" w:fill="FFFFFF"/>
        <w:tabs>
          <w:tab w:val="left" w:pos="1455"/>
        </w:tabs>
        <w:spacing w:after="0" w:line="169" w:lineRule="atLeast"/>
        <w:jc w:val="both"/>
        <w:rPr>
          <w:rFonts w:ascii="Times New Roman" w:eastAsia="Times New Roman" w:hAnsi="Times New Roman" w:cs="Times New Roman"/>
          <w:color w:val="000000"/>
          <w:sz w:val="24"/>
          <w:szCs w:val="24"/>
        </w:rPr>
      </w:pPr>
      <w:r w:rsidRPr="009B38E9">
        <w:rPr>
          <w:rFonts w:ascii="Times New Roman" w:eastAsia="Times New Roman" w:hAnsi="Times New Roman" w:cs="Times New Roman"/>
          <w:color w:val="000000"/>
          <w:sz w:val="24"/>
          <w:szCs w:val="24"/>
        </w:rPr>
        <w:t xml:space="preserve">    </w:t>
      </w:r>
    </w:p>
    <w:p w:rsidR="00701EA2" w:rsidRPr="009B38E9" w:rsidRDefault="00D417DF"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       </w:t>
      </w:r>
      <w:r w:rsidR="00701EA2" w:rsidRPr="009B38E9">
        <w:rPr>
          <w:rFonts w:ascii="Times New Roman" w:eastAsia="Times New Roman" w:hAnsi="Times New Roman" w:cs="Times New Roman"/>
          <w:color w:val="000000"/>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 город Богучар многоквартирными домами истек, практически не производятся работы по озеленению дворовых территорий, малое количество парковочных карманов для временного хранения автомобилей, недостаточно оборудованных детских и спортивных площадок.</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Важнейшей задачей органов местного самоуправления  городского поселения </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 xml:space="preserve">город Богучар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w:t>
      </w:r>
      <w:r>
        <w:rPr>
          <w:rFonts w:ascii="Times New Roman" w:eastAsia="Times New Roman" w:hAnsi="Times New Roman" w:cs="Times New Roman"/>
          <w:color w:val="000000"/>
          <w:sz w:val="24"/>
          <w:szCs w:val="24"/>
        </w:rPr>
        <w:t>территории</w:t>
      </w:r>
      <w:r w:rsidRPr="009B38E9">
        <w:rPr>
          <w:rFonts w:ascii="Times New Roman" w:eastAsia="Times New Roman" w:hAnsi="Times New Roman" w:cs="Times New Roman"/>
          <w:color w:val="000000"/>
          <w:sz w:val="24"/>
          <w:szCs w:val="24"/>
        </w:rPr>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ascii="Times New Roman" w:eastAsia="Times New Roman" w:hAnsi="Times New Roman" w:cs="Times New Roman"/>
          <w:bCs/>
          <w:color w:val="000000"/>
          <w:sz w:val="24"/>
          <w:szCs w:val="24"/>
        </w:rPr>
        <w:t>городского поселения</w:t>
      </w:r>
      <w:r w:rsidRPr="009B38E9">
        <w:rPr>
          <w:rFonts w:ascii="Times New Roman" w:eastAsia="Times New Roman" w:hAnsi="Times New Roman" w:cs="Times New Roman"/>
          <w:bCs/>
          <w:color w:val="000000"/>
          <w:sz w:val="24"/>
          <w:szCs w:val="24"/>
        </w:rPr>
        <w:t xml:space="preserve"> - город Богучар «Формирование современной городской среды» на 2018-2022 годы. </w:t>
      </w:r>
      <w:r w:rsidRPr="009B38E9">
        <w:rPr>
          <w:rFonts w:ascii="Times New Roman" w:eastAsia="Times New Roman" w:hAnsi="Times New Roman" w:cs="Times New Roman"/>
          <w:color w:val="000000"/>
          <w:sz w:val="24"/>
          <w:szCs w:val="24"/>
        </w:rPr>
        <w:t>(далее–муниципальная программа), которой предусматривается целенаправленная работа по следующим направлениям:</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w:t>
      </w:r>
      <w:r>
        <w:rPr>
          <w:rFonts w:ascii="Times New Roman" w:eastAsia="Times New Roman" w:hAnsi="Times New Roman" w:cs="Times New Roman"/>
          <w:color w:val="000000"/>
          <w:sz w:val="24"/>
          <w:szCs w:val="24"/>
        </w:rPr>
        <w:t>щим к многоквартирным домам  городского</w:t>
      </w:r>
      <w:r w:rsidRPr="009B38E9">
        <w:rPr>
          <w:rFonts w:ascii="Times New Roman" w:eastAsia="Times New Roman" w:hAnsi="Times New Roman" w:cs="Times New Roman"/>
          <w:color w:val="000000"/>
          <w:sz w:val="24"/>
          <w:szCs w:val="24"/>
        </w:rPr>
        <w:t xml:space="preserve"> поселения</w:t>
      </w:r>
      <w:r>
        <w:rPr>
          <w:rFonts w:ascii="Times New Roman" w:eastAsia="Times New Roman" w:hAnsi="Times New Roman" w:cs="Times New Roman"/>
          <w:color w:val="000000"/>
          <w:sz w:val="24"/>
          <w:szCs w:val="24"/>
        </w:rPr>
        <w:t xml:space="preserve"> – город Богучар, </w:t>
      </w:r>
      <w:r w:rsidRPr="009B38E9">
        <w:rPr>
          <w:rFonts w:ascii="Times New Roman" w:eastAsia="Times New Roman" w:hAnsi="Times New Roman" w:cs="Times New Roman"/>
          <w:color w:val="000000"/>
          <w:sz w:val="24"/>
          <w:szCs w:val="24"/>
        </w:rPr>
        <w:t>проездов к ним;</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 xml:space="preserve">ремонт конструктивных элементов, расположенных в дворовых территориях жилых домов;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 xml:space="preserve">озеленение дворовых территорий;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 xml:space="preserve">ремонт и восстановление дворового освещения.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 риски, связанные с изменением бюджетного законодательства;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финансовые риски: финансирование муниципальной программы не в полном объеме в связи с неисполнением доходной части бюджета  </w:t>
      </w:r>
      <w:r>
        <w:rPr>
          <w:rFonts w:ascii="Times New Roman" w:eastAsia="Times New Roman" w:hAnsi="Times New Roman" w:cs="Times New Roman"/>
          <w:color w:val="000000"/>
          <w:sz w:val="24"/>
          <w:szCs w:val="24"/>
        </w:rPr>
        <w:t xml:space="preserve">городского </w:t>
      </w:r>
      <w:r w:rsidRPr="009B38E9">
        <w:rPr>
          <w:rFonts w:ascii="Times New Roman" w:eastAsia="Times New Roman" w:hAnsi="Times New Roman" w:cs="Times New Roman"/>
          <w:color w:val="000000"/>
          <w:sz w:val="24"/>
          <w:szCs w:val="24"/>
        </w:rPr>
        <w:t xml:space="preserve">поселения.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В таком случае муниципальная программа подлежит корректировке.</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701EA2" w:rsidRPr="009B38E9" w:rsidRDefault="00701EA2" w:rsidP="00701EA2">
      <w:pPr>
        <w:shd w:val="clear" w:color="auto" w:fill="FFFFFF"/>
        <w:tabs>
          <w:tab w:val="left" w:pos="1455"/>
        </w:tabs>
        <w:spacing w:after="0" w:line="169" w:lineRule="atLeast"/>
        <w:ind w:left="2460" w:hanging="360"/>
        <w:jc w:val="both"/>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t>2.      Цель и задачи Программы, сроки ее реализации</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реконструкцию озеленения (посадку деревьев и кустарников с организацией ландшафтных групп, устройство и ремонт газонов и цветников);</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освещение территорий при наличии технической возможности;</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Основными задачами Программы являются:</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выполнение ремонта и благоустройства дворовых территорий;</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выполнение ремонта мест массового пребывания населения;</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приоритетное направление социально-экономического развития</w:t>
      </w:r>
      <w:r>
        <w:rPr>
          <w:rFonts w:ascii="Times New Roman" w:eastAsia="Times New Roman" w:hAnsi="Times New Roman" w:cs="Times New Roman"/>
          <w:color w:val="000000"/>
          <w:sz w:val="24"/>
          <w:szCs w:val="24"/>
        </w:rPr>
        <w:t xml:space="preserve"> городского поселения – город Богучар</w:t>
      </w:r>
      <w:r w:rsidRPr="009B38E9">
        <w:rPr>
          <w:rFonts w:ascii="Times New Roman" w:eastAsia="Times New Roman" w:hAnsi="Times New Roman" w:cs="Times New Roman"/>
          <w:color w:val="000000"/>
          <w:sz w:val="24"/>
          <w:szCs w:val="24"/>
        </w:rPr>
        <w:t>.</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xml:space="preserve">   Срок реализации Программы – 2018-2022 годы, с возможностью внесения изменений в сроки реализации Программы. </w:t>
      </w:r>
    </w:p>
    <w:p w:rsidR="00701EA2"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t>3. Перечень мероприятий Программы</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Основу Программы составляет ремонт и благоустройство дворовых территорий многоквартирных домов и мест массового пребывания населения.</w:t>
      </w:r>
    </w:p>
    <w:p w:rsidR="00D417DF" w:rsidRPr="00D417DF"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D417DF" w:rsidRDefault="00D417DF" w:rsidP="00701EA2">
      <w:pPr>
        <w:shd w:val="clear" w:color="auto" w:fill="FFFFFF"/>
        <w:tabs>
          <w:tab w:val="left" w:pos="1455"/>
        </w:tabs>
        <w:spacing w:after="0" w:line="169" w:lineRule="atLeast"/>
        <w:jc w:val="both"/>
        <w:rPr>
          <w:rFonts w:ascii="Times New Roman" w:eastAsia="Times New Roman" w:hAnsi="Times New Roman" w:cs="Times New Roman"/>
          <w:b/>
          <w:color w:val="000000"/>
          <w:sz w:val="24"/>
          <w:szCs w:val="24"/>
        </w:rPr>
      </w:pPr>
    </w:p>
    <w:p w:rsidR="00D417DF" w:rsidRDefault="00D417DF" w:rsidP="00701EA2">
      <w:pPr>
        <w:shd w:val="clear" w:color="auto" w:fill="FFFFFF"/>
        <w:tabs>
          <w:tab w:val="left" w:pos="1455"/>
        </w:tabs>
        <w:spacing w:after="0" w:line="169" w:lineRule="atLeast"/>
        <w:jc w:val="both"/>
        <w:rPr>
          <w:rFonts w:ascii="Times New Roman" w:eastAsia="Times New Roman" w:hAnsi="Times New Roman" w:cs="Times New Roman"/>
          <w:b/>
          <w:color w:val="000000"/>
          <w:sz w:val="24"/>
          <w:szCs w:val="24"/>
        </w:rPr>
      </w:pP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lastRenderedPageBreak/>
        <w:t>4. Обоснование ресурсного обеспечения Программы</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Общая потребность в ресурсах на реализацию программных мероприятий составляет         общий объем финансовых средств  100% из них:</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федеральный бюджет -</w:t>
      </w:r>
      <w:r>
        <w:rPr>
          <w:rFonts w:ascii="Times New Roman" w:eastAsia="Times New Roman" w:hAnsi="Times New Roman" w:cs="Times New Roman"/>
          <w:color w:val="000000"/>
          <w:sz w:val="24"/>
          <w:szCs w:val="24"/>
        </w:rPr>
        <w:t xml:space="preserve">      </w:t>
      </w:r>
      <w:r w:rsidRPr="009B38E9">
        <w:rPr>
          <w:rFonts w:ascii="Times New Roman" w:eastAsia="Times New Roman" w:hAnsi="Times New Roman" w:cs="Times New Roman"/>
          <w:color w:val="000000"/>
          <w:sz w:val="24"/>
          <w:szCs w:val="24"/>
        </w:rPr>
        <w:t>%.;</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областной  бюджет –     </w:t>
      </w:r>
      <w:r w:rsidRPr="009B38E9">
        <w:rPr>
          <w:rFonts w:ascii="Times New Roman" w:eastAsia="Times New Roman" w:hAnsi="Times New Roman" w:cs="Times New Roman"/>
          <w:color w:val="000000"/>
          <w:sz w:val="24"/>
          <w:szCs w:val="24"/>
        </w:rPr>
        <w:t>%.;</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местный бюджет  не менее     </w:t>
      </w:r>
      <w:r w:rsidRPr="009B38E9">
        <w:rPr>
          <w:rFonts w:ascii="Times New Roman" w:eastAsia="Times New Roman" w:hAnsi="Times New Roman" w:cs="Times New Roman"/>
          <w:color w:val="000000"/>
          <w:sz w:val="24"/>
          <w:szCs w:val="24"/>
        </w:rPr>
        <w:t xml:space="preserve">% </w:t>
      </w:r>
    </w:p>
    <w:p w:rsidR="00701EA2" w:rsidRPr="009B38E9" w:rsidRDefault="00701EA2" w:rsidP="00701EA2">
      <w:pPr>
        <w:shd w:val="clear" w:color="auto" w:fill="FFFFFF"/>
        <w:tabs>
          <w:tab w:val="left" w:pos="1455"/>
        </w:tabs>
        <w:spacing w:after="0" w:line="169" w:lineRule="atLeast"/>
        <w:jc w:val="both"/>
        <w:rPr>
          <w:rFonts w:ascii="Helvetica" w:eastAsia="Times New Roman" w:hAnsi="Helvetica" w:cs="Helvetica"/>
          <w:color w:val="333333"/>
          <w:sz w:val="24"/>
          <w:szCs w:val="24"/>
        </w:rPr>
        <w:sectPr w:rsidR="00701EA2" w:rsidRPr="009B38E9" w:rsidSect="00D417DF">
          <w:pgSz w:w="12240" w:h="15840"/>
          <w:pgMar w:top="709" w:right="616" w:bottom="142" w:left="1701" w:header="720" w:footer="720" w:gutter="0"/>
          <w:cols w:space="720"/>
        </w:sectPr>
      </w:pPr>
    </w:p>
    <w:p w:rsidR="00701EA2" w:rsidRDefault="00701EA2" w:rsidP="00A10637">
      <w:pPr>
        <w:shd w:val="clear" w:color="auto" w:fill="FFFFFF"/>
        <w:tabs>
          <w:tab w:val="left" w:pos="0"/>
        </w:tabs>
        <w:suppressAutoHyphens/>
        <w:spacing w:after="0" w:line="169" w:lineRule="atLeast"/>
        <w:jc w:val="center"/>
        <w:rPr>
          <w:rFonts w:ascii="Times New Roman" w:eastAsia="Times New Roman" w:hAnsi="Times New Roman" w:cs="Times New Roman"/>
          <w:b/>
          <w:bCs/>
          <w:color w:val="000000"/>
          <w:sz w:val="24"/>
          <w:szCs w:val="24"/>
        </w:rPr>
      </w:pPr>
      <w:r w:rsidRPr="008537E1">
        <w:rPr>
          <w:rFonts w:ascii="Times New Roman" w:eastAsia="Times New Roman" w:hAnsi="Times New Roman" w:cs="Times New Roman"/>
          <w:b/>
          <w:color w:val="000000"/>
          <w:sz w:val="24"/>
          <w:szCs w:val="24"/>
          <w:lang w:eastAsia="zh-CN"/>
        </w:rPr>
        <w:lastRenderedPageBreak/>
        <w:t>Перечень программных мероприятий</w:t>
      </w:r>
      <w:r w:rsidRPr="008537E1">
        <w:rPr>
          <w:rFonts w:ascii="Times New Roman" w:eastAsia="Times New Roman" w:hAnsi="Times New Roman" w:cs="Times New Roman"/>
          <w:b/>
          <w:bCs/>
          <w:color w:val="000000"/>
          <w:sz w:val="24"/>
          <w:szCs w:val="24"/>
        </w:rPr>
        <w:t xml:space="preserve"> муниципальной программы городского поселения - город Богучар</w:t>
      </w:r>
      <w:r w:rsidRPr="008537E1">
        <w:rPr>
          <w:rFonts w:eastAsia="Times New Roman" w:cs="Helvetica"/>
          <w:color w:val="333333"/>
          <w:sz w:val="24"/>
          <w:szCs w:val="24"/>
        </w:rPr>
        <w:t xml:space="preserve"> </w:t>
      </w:r>
      <w:r w:rsidRPr="008537E1">
        <w:rPr>
          <w:rFonts w:ascii="Times New Roman" w:eastAsia="Times New Roman" w:hAnsi="Times New Roman" w:cs="Times New Roman"/>
          <w:b/>
          <w:bCs/>
          <w:color w:val="000000"/>
          <w:sz w:val="24"/>
          <w:szCs w:val="24"/>
        </w:rPr>
        <w:t xml:space="preserve">«Формирование современной городской среды» на 2018-2022 годы. </w:t>
      </w:r>
    </w:p>
    <w:p w:rsidR="00A92758" w:rsidRDefault="00A92758" w:rsidP="00A10637">
      <w:pPr>
        <w:shd w:val="clear" w:color="auto" w:fill="FFFFFF"/>
        <w:tabs>
          <w:tab w:val="left" w:pos="0"/>
        </w:tabs>
        <w:suppressAutoHyphens/>
        <w:spacing w:after="0" w:line="169" w:lineRule="atLeast"/>
        <w:jc w:val="center"/>
        <w:rPr>
          <w:rFonts w:ascii="Times New Roman" w:eastAsia="Times New Roman" w:hAnsi="Times New Roman" w:cs="Times New Roman"/>
          <w:b/>
          <w:bCs/>
          <w:color w:val="000000"/>
          <w:sz w:val="24"/>
          <w:szCs w:val="24"/>
        </w:rPr>
      </w:pPr>
    </w:p>
    <w:tbl>
      <w:tblPr>
        <w:tblStyle w:val="a4"/>
        <w:tblW w:w="0" w:type="auto"/>
        <w:tblInd w:w="-318" w:type="dxa"/>
        <w:tblLayout w:type="fixed"/>
        <w:tblLook w:val="04A0"/>
      </w:tblPr>
      <w:tblGrid>
        <w:gridCol w:w="710"/>
        <w:gridCol w:w="3685"/>
        <w:gridCol w:w="709"/>
        <w:gridCol w:w="1418"/>
        <w:gridCol w:w="1417"/>
        <w:gridCol w:w="1559"/>
        <w:gridCol w:w="1100"/>
      </w:tblGrid>
      <w:tr w:rsidR="005412F8" w:rsidTr="005412F8">
        <w:tc>
          <w:tcPr>
            <w:tcW w:w="710"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24"/>
                <w:szCs w:val="24"/>
              </w:rPr>
            </w:pPr>
            <w:r w:rsidRPr="006A7DAC">
              <w:rPr>
                <w:rFonts w:ascii="Times New Roman" w:eastAsia="Times New Roman" w:hAnsi="Times New Roman" w:cs="Times New Roman"/>
                <w:bCs/>
                <w:color w:val="000000"/>
                <w:sz w:val="16"/>
                <w:szCs w:val="16"/>
                <w:lang w:eastAsia="zh-CN"/>
              </w:rPr>
              <w:t>№п/п</w:t>
            </w:r>
          </w:p>
        </w:tc>
        <w:tc>
          <w:tcPr>
            <w:tcW w:w="3685"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24"/>
                <w:szCs w:val="24"/>
              </w:rPr>
            </w:pPr>
            <w:r w:rsidRPr="006A7DAC">
              <w:rPr>
                <w:rFonts w:ascii="Times New Roman" w:eastAsia="Times New Roman" w:hAnsi="Times New Roman" w:cs="Times New Roman"/>
                <w:bCs/>
                <w:color w:val="000000"/>
                <w:sz w:val="16"/>
                <w:szCs w:val="16"/>
                <w:lang w:eastAsia="zh-CN"/>
              </w:rPr>
              <w:t>Наименование мероприятия (основного мероприятия) подпрограммы</w:t>
            </w:r>
          </w:p>
        </w:tc>
        <w:tc>
          <w:tcPr>
            <w:tcW w:w="709"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24"/>
                <w:szCs w:val="24"/>
              </w:rPr>
            </w:pPr>
            <w:r w:rsidRPr="006A7DAC">
              <w:rPr>
                <w:rFonts w:ascii="Times New Roman" w:eastAsia="Times New Roman" w:hAnsi="Times New Roman" w:cs="Times New Roman"/>
                <w:bCs/>
                <w:color w:val="000000"/>
                <w:sz w:val="16"/>
                <w:szCs w:val="16"/>
                <w:lang w:eastAsia="zh-CN"/>
              </w:rPr>
              <w:t>Сроки реали-зации</w:t>
            </w:r>
          </w:p>
        </w:tc>
        <w:tc>
          <w:tcPr>
            <w:tcW w:w="1418"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24"/>
                <w:szCs w:val="24"/>
              </w:rPr>
            </w:pPr>
            <w:r w:rsidRPr="006A7DAC">
              <w:rPr>
                <w:rFonts w:ascii="Times New Roman" w:eastAsia="Times New Roman" w:hAnsi="Times New Roman" w:cs="Times New Roman"/>
                <w:bCs/>
                <w:color w:val="000000"/>
                <w:sz w:val="16"/>
                <w:szCs w:val="16"/>
                <w:lang w:eastAsia="zh-CN"/>
              </w:rPr>
              <w:t>Наименование главного распорядителя средств бюджета</w:t>
            </w:r>
          </w:p>
        </w:tc>
        <w:tc>
          <w:tcPr>
            <w:tcW w:w="1417"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24"/>
                <w:szCs w:val="24"/>
              </w:rPr>
            </w:pPr>
            <w:r w:rsidRPr="006A7DAC">
              <w:rPr>
                <w:rFonts w:ascii="Times New Roman" w:eastAsia="Times New Roman" w:hAnsi="Times New Roman" w:cs="Times New Roman"/>
                <w:bCs/>
                <w:color w:val="000000"/>
                <w:sz w:val="16"/>
                <w:szCs w:val="16"/>
                <w:lang w:eastAsia="zh-CN"/>
              </w:rPr>
              <w:t>Ответственный исполнитель, соисполнитель, участник подпрограммы</w:t>
            </w:r>
          </w:p>
        </w:tc>
        <w:tc>
          <w:tcPr>
            <w:tcW w:w="1559"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24"/>
                <w:szCs w:val="24"/>
              </w:rPr>
            </w:pPr>
            <w:r w:rsidRPr="006A7DAC">
              <w:rPr>
                <w:rFonts w:ascii="Times New Roman" w:eastAsia="Times New Roman" w:hAnsi="Times New Roman" w:cs="Times New Roman"/>
                <w:bCs/>
                <w:color w:val="000000"/>
                <w:sz w:val="16"/>
                <w:szCs w:val="16"/>
                <w:lang w:eastAsia="zh-CN"/>
              </w:rPr>
              <w:t>Источники финансирования</w:t>
            </w:r>
          </w:p>
        </w:tc>
        <w:tc>
          <w:tcPr>
            <w:tcW w:w="1100"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24"/>
                <w:szCs w:val="24"/>
              </w:rPr>
            </w:pPr>
            <w:r w:rsidRPr="006A7DAC">
              <w:rPr>
                <w:rFonts w:ascii="Times New Roman" w:eastAsia="Times New Roman" w:hAnsi="Times New Roman" w:cs="Times New Roman"/>
                <w:bCs/>
                <w:color w:val="000000" w:themeColor="text1"/>
                <w:sz w:val="16"/>
                <w:szCs w:val="16"/>
                <w:lang w:eastAsia="zh-CN"/>
              </w:rPr>
              <w:t>Сумма расходов, всего (тыс. руб.)</w:t>
            </w:r>
          </w:p>
        </w:tc>
      </w:tr>
      <w:tr w:rsidR="005412F8" w:rsidTr="005412F8">
        <w:tc>
          <w:tcPr>
            <w:tcW w:w="710"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r w:rsidRPr="006A7DAC">
              <w:rPr>
                <w:rFonts w:ascii="Times New Roman" w:eastAsia="Times New Roman" w:hAnsi="Times New Roman" w:cs="Times New Roman"/>
                <w:bCs/>
                <w:color w:val="000000"/>
                <w:sz w:val="16"/>
                <w:szCs w:val="16"/>
                <w:lang w:eastAsia="zh-CN"/>
              </w:rPr>
              <w:t>1</w:t>
            </w:r>
          </w:p>
        </w:tc>
        <w:tc>
          <w:tcPr>
            <w:tcW w:w="3685"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r w:rsidRPr="006A7DAC">
              <w:rPr>
                <w:rFonts w:ascii="Times New Roman" w:eastAsia="Times New Roman" w:hAnsi="Times New Roman" w:cs="Times New Roman"/>
                <w:bCs/>
                <w:color w:val="000000"/>
                <w:sz w:val="16"/>
                <w:szCs w:val="16"/>
                <w:lang w:eastAsia="zh-CN"/>
              </w:rPr>
              <w:t>2</w:t>
            </w:r>
          </w:p>
        </w:tc>
        <w:tc>
          <w:tcPr>
            <w:tcW w:w="709"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r w:rsidRPr="006A7DAC">
              <w:rPr>
                <w:rFonts w:ascii="Times New Roman" w:eastAsia="Times New Roman" w:hAnsi="Times New Roman" w:cs="Times New Roman"/>
                <w:bCs/>
                <w:color w:val="000000"/>
                <w:sz w:val="16"/>
                <w:szCs w:val="16"/>
                <w:lang w:eastAsia="zh-CN"/>
              </w:rPr>
              <w:t>3</w:t>
            </w:r>
          </w:p>
        </w:tc>
        <w:tc>
          <w:tcPr>
            <w:tcW w:w="1418"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r w:rsidRPr="006A7DAC">
              <w:rPr>
                <w:rFonts w:ascii="Times New Roman" w:eastAsia="Times New Roman" w:hAnsi="Times New Roman" w:cs="Times New Roman"/>
                <w:bCs/>
                <w:color w:val="000000"/>
                <w:sz w:val="16"/>
                <w:szCs w:val="16"/>
                <w:lang w:eastAsia="zh-CN"/>
              </w:rPr>
              <w:t>4</w:t>
            </w:r>
          </w:p>
        </w:tc>
        <w:tc>
          <w:tcPr>
            <w:tcW w:w="1417"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r w:rsidRPr="006A7DAC">
              <w:rPr>
                <w:rFonts w:ascii="Times New Roman" w:eastAsia="Times New Roman" w:hAnsi="Times New Roman" w:cs="Times New Roman"/>
                <w:bCs/>
                <w:color w:val="000000"/>
                <w:sz w:val="16"/>
                <w:szCs w:val="16"/>
                <w:lang w:eastAsia="zh-CN"/>
              </w:rPr>
              <w:t>5</w:t>
            </w:r>
          </w:p>
        </w:tc>
        <w:tc>
          <w:tcPr>
            <w:tcW w:w="1559"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r w:rsidRPr="006A7DAC">
              <w:rPr>
                <w:rFonts w:ascii="Times New Roman" w:eastAsia="Times New Roman" w:hAnsi="Times New Roman" w:cs="Times New Roman"/>
                <w:bCs/>
                <w:color w:val="000000"/>
                <w:sz w:val="16"/>
                <w:szCs w:val="16"/>
                <w:lang w:eastAsia="zh-CN"/>
              </w:rPr>
              <w:t>6</w:t>
            </w:r>
          </w:p>
        </w:tc>
        <w:tc>
          <w:tcPr>
            <w:tcW w:w="1100" w:type="dxa"/>
            <w:vAlign w:val="center"/>
          </w:tcPr>
          <w:p w:rsidR="00A92758" w:rsidRPr="006A7DAC" w:rsidRDefault="00A92758" w:rsidP="00A92758">
            <w:pPr>
              <w:tabs>
                <w:tab w:val="left" w:pos="0"/>
              </w:tabs>
              <w:suppressAutoHyphens/>
              <w:spacing w:line="169" w:lineRule="atLeast"/>
              <w:jc w:val="center"/>
              <w:rPr>
                <w:rFonts w:ascii="Times New Roman" w:eastAsia="Times New Roman" w:hAnsi="Times New Roman" w:cs="Times New Roman"/>
                <w:bCs/>
                <w:color w:val="000000" w:themeColor="text1"/>
                <w:sz w:val="16"/>
                <w:szCs w:val="16"/>
                <w:lang w:eastAsia="zh-CN"/>
              </w:rPr>
            </w:pPr>
            <w:r w:rsidRPr="006A7DAC">
              <w:rPr>
                <w:rFonts w:ascii="Times New Roman" w:eastAsia="Times New Roman" w:hAnsi="Times New Roman" w:cs="Times New Roman"/>
                <w:bCs/>
                <w:color w:val="000000" w:themeColor="text1"/>
                <w:sz w:val="16"/>
                <w:szCs w:val="16"/>
                <w:lang w:eastAsia="zh-CN"/>
              </w:rPr>
              <w:t>7</w:t>
            </w:r>
          </w:p>
        </w:tc>
      </w:tr>
      <w:tr w:rsidR="008C3631" w:rsidTr="008C3631">
        <w:trPr>
          <w:trHeight w:val="441"/>
        </w:trPr>
        <w:tc>
          <w:tcPr>
            <w:tcW w:w="710" w:type="dxa"/>
            <w:vMerge w:val="restart"/>
            <w:vAlign w:val="center"/>
          </w:tcPr>
          <w:p w:rsidR="008C3631" w:rsidRPr="000F2EAE" w:rsidRDefault="008C3631"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r w:rsidRPr="000F2EAE">
              <w:rPr>
                <w:rFonts w:ascii="Times New Roman" w:eastAsia="Times New Roman" w:hAnsi="Times New Roman" w:cs="Times New Roman"/>
                <w:bCs/>
                <w:color w:val="000000"/>
                <w:sz w:val="16"/>
                <w:szCs w:val="16"/>
                <w:lang w:eastAsia="zh-CN"/>
              </w:rPr>
              <w:t>1</w:t>
            </w:r>
          </w:p>
        </w:tc>
        <w:tc>
          <w:tcPr>
            <w:tcW w:w="3685" w:type="dxa"/>
            <w:vMerge w:val="restart"/>
            <w:vAlign w:val="center"/>
          </w:tcPr>
          <w:p w:rsidR="008C3631" w:rsidRPr="00D06F04" w:rsidRDefault="008C3631" w:rsidP="00A92758">
            <w:pPr>
              <w:suppressAutoHyphens/>
              <w:spacing w:line="169" w:lineRule="atLeast"/>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Выполнение комплекса работ по благоустройству дворовых территорий многоквартирных жилых домов</w:t>
            </w:r>
            <w:r w:rsidRPr="008330D7">
              <w:rPr>
                <w:rFonts w:ascii="Times New Roman" w:eastAsia="Times New Roman" w:hAnsi="Times New Roman" w:cs="Times New Roman"/>
                <w:color w:val="000000"/>
                <w:sz w:val="16"/>
                <w:szCs w:val="16"/>
                <w:lang w:eastAsia="zh-CN"/>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Здоровья, дом № 11</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Здоровья, дом № 20</w:t>
            </w:r>
            <w:r w:rsidRPr="00E70C95">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Здоровья, дом № 22</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1 Мая, дом № 9</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1 Мая, дом № 10</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25 Октября, дом № 7</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25 Октября, дом № 13</w:t>
            </w:r>
            <w:r w:rsidRPr="008C3631">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28</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39</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80 «А»</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170</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172</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176</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178</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180</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182</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229</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231</w:t>
            </w:r>
            <w:r w:rsidRPr="00E70C95">
              <w:rPr>
                <w:rFonts w:ascii="Times New Roman" w:hAnsi="Times New Roman" w:cs="Times New Roman"/>
                <w:sz w:val="16"/>
                <w:szCs w:val="16"/>
              </w:rPr>
              <w:t>;</w:t>
            </w:r>
          </w:p>
          <w:p w:rsidR="008C3631" w:rsidRPr="00E70C95" w:rsidRDefault="008C3631" w:rsidP="00A92758">
            <w:pPr>
              <w:ind w:right="-108"/>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233</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235</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Дзержинского, дом № 237</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5</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29</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31</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32</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33</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34</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35</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36</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38</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39</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40</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41</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42</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43</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44</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Карла Маркса, дом № 52</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Ленина, дом № 2</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Мира, дом № 143</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Советская, дом № 3</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просп. 50 летия Победы, дом № 3</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просп. 50 летия Победы, дом № 4 «А»</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просп. 50 летия Победы, дом № 5</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просп. 50 летия Победы, дом № 7</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пер. Пролетарский, дом № 10</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Северная 2-я, дом № 1</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Кирова, дом № 2</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Кирова, дом № 66</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Кирова, дом № 68</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Кирова, дом № 70</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Кирова, дом № 72</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Кирова, дом № 74</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Кирова, дом № 78</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Рубцова, дом № 59</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Рубцова, дом № 61</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Рубцова, дом № 67</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Рубцова, дом № 69</w:t>
            </w:r>
            <w:r w:rsidRPr="00E70C95">
              <w:rPr>
                <w:rFonts w:ascii="Times New Roman" w:hAnsi="Times New Roman" w:cs="Times New Roman"/>
                <w:sz w:val="16"/>
                <w:szCs w:val="16"/>
              </w:rPr>
              <w:t>;</w:t>
            </w:r>
          </w:p>
          <w:p w:rsidR="008C3631" w:rsidRPr="00E70C95"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Шолохова, дом № 1 «А»</w:t>
            </w:r>
            <w:r w:rsidRPr="00E70C95">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г. Богучар, ул. Шолохова, дом № 10</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3</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4</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5</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6</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7</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8</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lastRenderedPageBreak/>
              <w:t>Военный городок, дом № 9</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10</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11</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12</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13</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14</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15</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16</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17</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18</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19</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20</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21</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22</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23</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24</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25</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26</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27</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28</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29</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30</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31</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32</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33</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34</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38</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39</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40</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41</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42</w:t>
            </w:r>
            <w:r w:rsidRPr="008C3631">
              <w:rPr>
                <w:rFonts w:ascii="Times New Roman" w:hAnsi="Times New Roman" w:cs="Times New Roman"/>
                <w:sz w:val="16"/>
                <w:szCs w:val="16"/>
              </w:rPr>
              <w:t>;</w:t>
            </w:r>
          </w:p>
          <w:p w:rsidR="008C3631" w:rsidRPr="008C3631" w:rsidRDefault="008C3631" w:rsidP="00A92758">
            <w:pPr>
              <w:rPr>
                <w:rFonts w:ascii="Times New Roman" w:hAnsi="Times New Roman" w:cs="Times New Roman"/>
                <w:sz w:val="16"/>
                <w:szCs w:val="16"/>
              </w:rPr>
            </w:pPr>
            <w:r w:rsidRPr="001F4287">
              <w:rPr>
                <w:rFonts w:ascii="Times New Roman" w:hAnsi="Times New Roman" w:cs="Times New Roman"/>
                <w:sz w:val="16"/>
                <w:szCs w:val="16"/>
              </w:rPr>
              <w:t>Военный городок, дом № 43</w:t>
            </w:r>
            <w:r w:rsidRPr="008C3631">
              <w:rPr>
                <w:rFonts w:ascii="Times New Roman" w:hAnsi="Times New Roman" w:cs="Times New Roman"/>
                <w:sz w:val="16"/>
                <w:szCs w:val="16"/>
              </w:rPr>
              <w:t>;</w:t>
            </w:r>
          </w:p>
          <w:p w:rsidR="008C3631" w:rsidRPr="008C3631" w:rsidRDefault="008C3631" w:rsidP="00A92758">
            <w:pPr>
              <w:tabs>
                <w:tab w:val="left" w:pos="0"/>
              </w:tabs>
              <w:suppressAutoHyphens/>
              <w:spacing w:line="169" w:lineRule="atLeast"/>
              <w:rPr>
                <w:rFonts w:ascii="Times New Roman" w:hAnsi="Times New Roman" w:cs="Times New Roman"/>
                <w:sz w:val="16"/>
                <w:szCs w:val="16"/>
              </w:rPr>
            </w:pPr>
            <w:r w:rsidRPr="001F4287">
              <w:rPr>
                <w:rFonts w:ascii="Times New Roman" w:hAnsi="Times New Roman" w:cs="Times New Roman"/>
                <w:sz w:val="16"/>
                <w:szCs w:val="16"/>
              </w:rPr>
              <w:t>Военный городок, дом № 44</w:t>
            </w:r>
            <w:r>
              <w:rPr>
                <w:rFonts w:ascii="Times New Roman" w:hAnsi="Times New Roman" w:cs="Times New Roman"/>
                <w:sz w:val="16"/>
                <w:szCs w:val="16"/>
              </w:rPr>
              <w:t>.</w:t>
            </w:r>
          </w:p>
        </w:tc>
        <w:tc>
          <w:tcPr>
            <w:tcW w:w="709" w:type="dxa"/>
            <w:vMerge w:val="restart"/>
            <w:vAlign w:val="center"/>
          </w:tcPr>
          <w:p w:rsidR="008C3631" w:rsidRDefault="008C3631" w:rsidP="008C3631">
            <w:pPr>
              <w:tabs>
                <w:tab w:val="left" w:pos="0"/>
              </w:tabs>
              <w:suppressAutoHyphens/>
              <w:spacing w:line="169" w:lineRule="atLeast"/>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lastRenderedPageBreak/>
              <w:t>2018-2022 г</w:t>
            </w:r>
            <w:r>
              <w:rPr>
                <w:rFonts w:ascii="Times New Roman" w:eastAsia="Times New Roman" w:hAnsi="Times New Roman" w:cs="Times New Roman"/>
                <w:color w:val="000000"/>
                <w:sz w:val="16"/>
                <w:szCs w:val="16"/>
                <w:lang w:eastAsia="zh-CN"/>
              </w:rPr>
              <w:t>.</w:t>
            </w:r>
          </w:p>
        </w:tc>
        <w:tc>
          <w:tcPr>
            <w:tcW w:w="1418" w:type="dxa"/>
            <w:vMerge w:val="restart"/>
            <w:vAlign w:val="center"/>
          </w:tcPr>
          <w:p w:rsidR="008C3631" w:rsidRDefault="008C3631"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417" w:type="dxa"/>
            <w:vMerge w:val="restart"/>
            <w:vAlign w:val="center"/>
          </w:tcPr>
          <w:p w:rsidR="008C3631" w:rsidRDefault="008C3631"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559" w:type="dxa"/>
            <w:vAlign w:val="center"/>
          </w:tcPr>
          <w:p w:rsidR="008C3631" w:rsidRDefault="008C3631" w:rsidP="005412F8">
            <w:pPr>
              <w:tabs>
                <w:tab w:val="left" w:pos="0"/>
              </w:tabs>
              <w:suppressAutoHyphens/>
              <w:spacing w:line="169" w:lineRule="atLeast"/>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t>Федеральный  бюджет</w:t>
            </w:r>
          </w:p>
        </w:tc>
        <w:tc>
          <w:tcPr>
            <w:tcW w:w="1100" w:type="dxa"/>
            <w:vAlign w:val="center"/>
          </w:tcPr>
          <w:p w:rsidR="008C3631" w:rsidRDefault="008C3631" w:rsidP="005412F8">
            <w:pPr>
              <w:tabs>
                <w:tab w:val="left" w:pos="0"/>
              </w:tabs>
              <w:suppressAutoHyphens/>
              <w:spacing w:line="169" w:lineRule="atLeast"/>
              <w:rPr>
                <w:rFonts w:ascii="Times New Roman" w:eastAsia="Times New Roman" w:hAnsi="Times New Roman" w:cs="Times New Roman"/>
                <w:b/>
                <w:bCs/>
                <w:color w:val="000000" w:themeColor="text1"/>
                <w:sz w:val="16"/>
                <w:szCs w:val="16"/>
                <w:lang w:eastAsia="zh-CN"/>
              </w:rPr>
            </w:pPr>
          </w:p>
        </w:tc>
      </w:tr>
      <w:tr w:rsidR="005412F8" w:rsidTr="008C3631">
        <w:trPr>
          <w:trHeight w:val="292"/>
        </w:trPr>
        <w:tc>
          <w:tcPr>
            <w:tcW w:w="710" w:type="dxa"/>
            <w:vMerge/>
            <w:vAlign w:val="center"/>
          </w:tcPr>
          <w:p w:rsidR="005412F8" w:rsidRDefault="005412F8" w:rsidP="00A9275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p>
        </w:tc>
        <w:tc>
          <w:tcPr>
            <w:tcW w:w="3685" w:type="dxa"/>
            <w:vMerge/>
            <w:vAlign w:val="center"/>
          </w:tcPr>
          <w:p w:rsidR="005412F8" w:rsidRDefault="005412F8" w:rsidP="00A92758">
            <w:pPr>
              <w:tabs>
                <w:tab w:val="left" w:pos="0"/>
              </w:tabs>
              <w:suppressAutoHyphens/>
              <w:spacing w:line="169" w:lineRule="atLeast"/>
              <w:rPr>
                <w:rFonts w:ascii="Times New Roman" w:eastAsia="Times New Roman" w:hAnsi="Times New Roman" w:cs="Times New Roman"/>
                <w:b/>
                <w:bCs/>
                <w:color w:val="000000"/>
                <w:sz w:val="16"/>
                <w:szCs w:val="16"/>
                <w:lang w:eastAsia="zh-CN"/>
              </w:rPr>
            </w:pPr>
          </w:p>
        </w:tc>
        <w:tc>
          <w:tcPr>
            <w:tcW w:w="709" w:type="dxa"/>
            <w:vMerge/>
            <w:vAlign w:val="center"/>
          </w:tcPr>
          <w:p w:rsidR="005412F8" w:rsidRDefault="005412F8"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p>
        </w:tc>
        <w:tc>
          <w:tcPr>
            <w:tcW w:w="1418" w:type="dxa"/>
            <w:vMerge/>
            <w:vAlign w:val="center"/>
          </w:tcPr>
          <w:p w:rsidR="005412F8" w:rsidRDefault="005412F8"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p>
        </w:tc>
        <w:tc>
          <w:tcPr>
            <w:tcW w:w="1417" w:type="dxa"/>
            <w:vMerge/>
            <w:vAlign w:val="center"/>
          </w:tcPr>
          <w:p w:rsidR="005412F8" w:rsidRDefault="005412F8"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p>
        </w:tc>
        <w:tc>
          <w:tcPr>
            <w:tcW w:w="1559" w:type="dxa"/>
            <w:vAlign w:val="center"/>
          </w:tcPr>
          <w:p w:rsidR="005412F8" w:rsidRDefault="005412F8" w:rsidP="005412F8">
            <w:pPr>
              <w:tabs>
                <w:tab w:val="left" w:pos="0"/>
              </w:tabs>
              <w:suppressAutoHyphens/>
              <w:spacing w:line="169" w:lineRule="atLeast"/>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bCs/>
                <w:color w:val="000000"/>
                <w:sz w:val="16"/>
                <w:szCs w:val="16"/>
                <w:lang w:eastAsia="zh-CN"/>
              </w:rPr>
              <w:t>Областной бюджет</w:t>
            </w:r>
          </w:p>
        </w:tc>
        <w:tc>
          <w:tcPr>
            <w:tcW w:w="1100" w:type="dxa"/>
            <w:vAlign w:val="center"/>
          </w:tcPr>
          <w:p w:rsidR="005412F8" w:rsidRDefault="005412F8" w:rsidP="005412F8">
            <w:pPr>
              <w:tabs>
                <w:tab w:val="left" w:pos="0"/>
              </w:tabs>
              <w:suppressAutoHyphens/>
              <w:spacing w:line="169" w:lineRule="atLeast"/>
              <w:rPr>
                <w:rFonts w:ascii="Times New Roman" w:eastAsia="Times New Roman" w:hAnsi="Times New Roman" w:cs="Times New Roman"/>
                <w:b/>
                <w:bCs/>
                <w:color w:val="000000" w:themeColor="text1"/>
                <w:sz w:val="16"/>
                <w:szCs w:val="16"/>
                <w:lang w:eastAsia="zh-CN"/>
              </w:rPr>
            </w:pPr>
          </w:p>
        </w:tc>
      </w:tr>
      <w:tr w:rsidR="005412F8" w:rsidTr="005412F8">
        <w:tc>
          <w:tcPr>
            <w:tcW w:w="710" w:type="dxa"/>
            <w:vMerge/>
            <w:vAlign w:val="center"/>
          </w:tcPr>
          <w:p w:rsidR="005412F8" w:rsidRDefault="005412F8" w:rsidP="00A9275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p>
        </w:tc>
        <w:tc>
          <w:tcPr>
            <w:tcW w:w="3685" w:type="dxa"/>
            <w:vMerge/>
          </w:tcPr>
          <w:p w:rsidR="005412F8" w:rsidRDefault="005412F8" w:rsidP="00A92758">
            <w:pPr>
              <w:tabs>
                <w:tab w:val="left" w:pos="0"/>
              </w:tabs>
              <w:suppressAutoHyphens/>
              <w:spacing w:line="169" w:lineRule="atLeast"/>
              <w:rPr>
                <w:rFonts w:ascii="Times New Roman" w:eastAsia="Times New Roman" w:hAnsi="Times New Roman" w:cs="Times New Roman"/>
                <w:b/>
                <w:bCs/>
                <w:color w:val="000000"/>
                <w:sz w:val="16"/>
                <w:szCs w:val="16"/>
                <w:lang w:eastAsia="zh-CN"/>
              </w:rPr>
            </w:pPr>
          </w:p>
        </w:tc>
        <w:tc>
          <w:tcPr>
            <w:tcW w:w="709" w:type="dxa"/>
            <w:vMerge/>
            <w:vAlign w:val="center"/>
          </w:tcPr>
          <w:p w:rsidR="005412F8" w:rsidRDefault="005412F8"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p>
        </w:tc>
        <w:tc>
          <w:tcPr>
            <w:tcW w:w="1418" w:type="dxa"/>
            <w:vMerge/>
            <w:vAlign w:val="center"/>
          </w:tcPr>
          <w:p w:rsidR="005412F8" w:rsidRDefault="005412F8"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p>
        </w:tc>
        <w:tc>
          <w:tcPr>
            <w:tcW w:w="1417" w:type="dxa"/>
            <w:vMerge/>
            <w:vAlign w:val="center"/>
          </w:tcPr>
          <w:p w:rsidR="005412F8" w:rsidRDefault="005412F8"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p>
        </w:tc>
        <w:tc>
          <w:tcPr>
            <w:tcW w:w="1559" w:type="dxa"/>
          </w:tcPr>
          <w:p w:rsidR="005412F8" w:rsidRPr="00D06F04" w:rsidRDefault="005412F8" w:rsidP="005412F8">
            <w:pPr>
              <w:suppressAutoHyphens/>
              <w:spacing w:line="169" w:lineRule="atLeast"/>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Бюджет </w:t>
            </w:r>
            <w:r>
              <w:rPr>
                <w:rFonts w:ascii="Times New Roman" w:eastAsia="Times New Roman" w:hAnsi="Times New Roman" w:cs="Times New Roman"/>
                <w:color w:val="000000"/>
                <w:sz w:val="16"/>
                <w:szCs w:val="16"/>
                <w:lang w:eastAsia="zh-CN"/>
              </w:rPr>
              <w:t>городского поселения - город Богучар</w:t>
            </w:r>
          </w:p>
          <w:p w:rsidR="005412F8" w:rsidRDefault="005412F8" w:rsidP="005412F8">
            <w:pPr>
              <w:tabs>
                <w:tab w:val="left" w:pos="0"/>
              </w:tabs>
              <w:suppressAutoHyphens/>
              <w:spacing w:line="169" w:lineRule="atLeast"/>
              <w:rPr>
                <w:rFonts w:ascii="Times New Roman" w:eastAsia="Times New Roman" w:hAnsi="Times New Roman" w:cs="Times New Roman"/>
                <w:b/>
                <w:bCs/>
                <w:color w:val="000000"/>
                <w:sz w:val="16"/>
                <w:szCs w:val="16"/>
                <w:lang w:eastAsia="zh-CN"/>
              </w:rPr>
            </w:pPr>
          </w:p>
        </w:tc>
        <w:tc>
          <w:tcPr>
            <w:tcW w:w="1100" w:type="dxa"/>
          </w:tcPr>
          <w:p w:rsidR="005412F8" w:rsidRDefault="005412F8" w:rsidP="005412F8">
            <w:pPr>
              <w:tabs>
                <w:tab w:val="left" w:pos="0"/>
              </w:tabs>
              <w:suppressAutoHyphens/>
              <w:spacing w:line="169" w:lineRule="atLeast"/>
              <w:rPr>
                <w:rFonts w:ascii="Times New Roman" w:eastAsia="Times New Roman" w:hAnsi="Times New Roman" w:cs="Times New Roman"/>
                <w:b/>
                <w:bCs/>
                <w:color w:val="000000" w:themeColor="text1"/>
                <w:sz w:val="16"/>
                <w:szCs w:val="16"/>
                <w:lang w:eastAsia="zh-CN"/>
              </w:rPr>
            </w:pPr>
          </w:p>
        </w:tc>
      </w:tr>
      <w:tr w:rsidR="000F2EAE" w:rsidTr="008C3631">
        <w:trPr>
          <w:trHeight w:val="415"/>
        </w:trPr>
        <w:tc>
          <w:tcPr>
            <w:tcW w:w="710" w:type="dxa"/>
            <w:vMerge w:val="restart"/>
            <w:vAlign w:val="center"/>
          </w:tcPr>
          <w:p w:rsidR="000F2EAE" w:rsidRPr="000F2EAE" w:rsidRDefault="000F2EAE"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r w:rsidRPr="000F2EAE">
              <w:rPr>
                <w:rFonts w:ascii="Times New Roman" w:eastAsia="Times New Roman" w:hAnsi="Times New Roman" w:cs="Times New Roman"/>
                <w:bCs/>
                <w:color w:val="000000"/>
                <w:sz w:val="16"/>
                <w:szCs w:val="16"/>
                <w:lang w:eastAsia="zh-CN"/>
              </w:rPr>
              <w:lastRenderedPageBreak/>
              <w:t>2</w:t>
            </w:r>
          </w:p>
        </w:tc>
        <w:tc>
          <w:tcPr>
            <w:tcW w:w="3685" w:type="dxa"/>
            <w:vMerge w:val="restart"/>
          </w:tcPr>
          <w:p w:rsidR="000F2EAE" w:rsidRPr="00167B32" w:rsidRDefault="000F2EAE" w:rsidP="000F2EAE">
            <w:pPr>
              <w:suppressAutoHyphens/>
              <w:spacing w:line="169" w:lineRule="atLeast"/>
              <w:rPr>
                <w:rFonts w:ascii="Times New Roman" w:eastAsia="Times New Roman" w:hAnsi="Times New Roman" w:cs="Times New Roman"/>
                <w:color w:val="000000"/>
                <w:sz w:val="16"/>
                <w:szCs w:val="16"/>
              </w:rPr>
            </w:pPr>
            <w:r w:rsidRPr="00D06F04">
              <w:rPr>
                <w:rFonts w:ascii="Times New Roman" w:eastAsia="Times New Roman" w:hAnsi="Times New Roman" w:cs="Times New Roman"/>
                <w:color w:val="000000"/>
                <w:sz w:val="16"/>
                <w:szCs w:val="16"/>
                <w:lang w:eastAsia="zh-CN"/>
              </w:rPr>
              <w:t xml:space="preserve">Выполнение комплекса работ по </w:t>
            </w:r>
            <w:r>
              <w:rPr>
                <w:rFonts w:ascii="Times New Roman" w:eastAsia="Times New Roman" w:hAnsi="Times New Roman" w:cs="Times New Roman"/>
                <w:color w:val="000000"/>
                <w:sz w:val="16"/>
                <w:szCs w:val="16"/>
                <w:lang w:eastAsia="zh-CN"/>
              </w:rPr>
              <w:t>р</w:t>
            </w:r>
            <w:r>
              <w:rPr>
                <w:rFonts w:ascii="Times New Roman" w:eastAsia="Times New Roman" w:hAnsi="Times New Roman" w:cs="Times New Roman"/>
                <w:color w:val="000000"/>
                <w:sz w:val="16"/>
                <w:szCs w:val="16"/>
              </w:rPr>
              <w:t>еконструкции</w:t>
            </w:r>
            <w:r w:rsidRPr="00167B32">
              <w:rPr>
                <w:rFonts w:ascii="Times New Roman" w:eastAsia="Times New Roman" w:hAnsi="Times New Roman" w:cs="Times New Roman"/>
                <w:color w:val="000000"/>
                <w:sz w:val="16"/>
                <w:szCs w:val="16"/>
              </w:rPr>
              <w:t xml:space="preserve"> тротуаров:</w:t>
            </w:r>
          </w:p>
          <w:p w:rsidR="006A4A86" w:rsidRPr="006A4A86" w:rsidRDefault="006A4A86" w:rsidP="006A4A86">
            <w:pPr>
              <w:rPr>
                <w:rFonts w:ascii="Times New Roman" w:hAnsi="Times New Roman" w:cs="Times New Roman"/>
                <w:sz w:val="16"/>
                <w:szCs w:val="16"/>
              </w:rPr>
            </w:pPr>
            <w:r w:rsidRPr="006A4A86">
              <w:rPr>
                <w:rFonts w:ascii="Times New Roman" w:hAnsi="Times New Roman" w:cs="Times New Roman"/>
                <w:sz w:val="16"/>
                <w:szCs w:val="16"/>
              </w:rPr>
              <w:t>ул. Карла Маркса;</w:t>
            </w:r>
          </w:p>
          <w:p w:rsidR="006A4A86" w:rsidRPr="006A4A86" w:rsidRDefault="006A4A86" w:rsidP="006A4A86">
            <w:pPr>
              <w:rPr>
                <w:rFonts w:ascii="Times New Roman" w:hAnsi="Times New Roman" w:cs="Times New Roman"/>
                <w:sz w:val="16"/>
                <w:szCs w:val="16"/>
              </w:rPr>
            </w:pPr>
            <w:r w:rsidRPr="006A4A86">
              <w:rPr>
                <w:rFonts w:ascii="Times New Roman" w:hAnsi="Times New Roman" w:cs="Times New Roman"/>
                <w:sz w:val="16"/>
                <w:szCs w:val="16"/>
              </w:rPr>
              <w:t>ул. Прокопенко;</w:t>
            </w:r>
          </w:p>
          <w:p w:rsidR="006A4A86" w:rsidRPr="006A4A86" w:rsidRDefault="006A4A86" w:rsidP="006A4A86">
            <w:pPr>
              <w:rPr>
                <w:rFonts w:ascii="Times New Roman" w:hAnsi="Times New Roman" w:cs="Times New Roman"/>
                <w:sz w:val="16"/>
                <w:szCs w:val="16"/>
              </w:rPr>
            </w:pPr>
            <w:r w:rsidRPr="006A4A86">
              <w:rPr>
                <w:rFonts w:ascii="Times New Roman" w:hAnsi="Times New Roman" w:cs="Times New Roman"/>
                <w:sz w:val="16"/>
                <w:szCs w:val="16"/>
              </w:rPr>
              <w:t>ул. 25 Октября;</w:t>
            </w:r>
          </w:p>
          <w:p w:rsidR="006A4A86" w:rsidRPr="006A4A86" w:rsidRDefault="006A4A86" w:rsidP="006A4A86">
            <w:pPr>
              <w:rPr>
                <w:rFonts w:ascii="Times New Roman" w:hAnsi="Times New Roman" w:cs="Times New Roman"/>
                <w:sz w:val="16"/>
                <w:szCs w:val="16"/>
              </w:rPr>
            </w:pPr>
            <w:r w:rsidRPr="006A4A86">
              <w:rPr>
                <w:rFonts w:ascii="Times New Roman" w:hAnsi="Times New Roman" w:cs="Times New Roman"/>
                <w:sz w:val="16"/>
                <w:szCs w:val="16"/>
              </w:rPr>
              <w:t>ул. Урицкого;</w:t>
            </w:r>
          </w:p>
          <w:p w:rsidR="006A4A86" w:rsidRPr="006A4A86" w:rsidRDefault="006A4A86" w:rsidP="006A4A86">
            <w:pPr>
              <w:rPr>
                <w:rFonts w:ascii="Times New Roman" w:hAnsi="Times New Roman" w:cs="Times New Roman"/>
                <w:sz w:val="16"/>
                <w:szCs w:val="16"/>
              </w:rPr>
            </w:pPr>
            <w:r w:rsidRPr="006A4A86">
              <w:rPr>
                <w:rFonts w:ascii="Times New Roman" w:hAnsi="Times New Roman" w:cs="Times New Roman"/>
                <w:sz w:val="16"/>
                <w:szCs w:val="16"/>
              </w:rPr>
              <w:t>ул. 1 Мая;</w:t>
            </w:r>
          </w:p>
          <w:p w:rsidR="006A4A86" w:rsidRPr="006A4A86" w:rsidRDefault="006A4A86" w:rsidP="006A4A86">
            <w:pPr>
              <w:rPr>
                <w:rFonts w:ascii="Times New Roman" w:hAnsi="Times New Roman" w:cs="Times New Roman"/>
                <w:sz w:val="16"/>
                <w:szCs w:val="16"/>
              </w:rPr>
            </w:pPr>
            <w:r w:rsidRPr="006A4A86">
              <w:rPr>
                <w:rFonts w:ascii="Times New Roman" w:hAnsi="Times New Roman" w:cs="Times New Roman"/>
                <w:sz w:val="16"/>
                <w:szCs w:val="16"/>
              </w:rPr>
              <w:t>ул. Володарского;</w:t>
            </w:r>
          </w:p>
          <w:p w:rsidR="006A4A86" w:rsidRPr="006A4A86" w:rsidRDefault="006A4A86" w:rsidP="006A4A86">
            <w:pPr>
              <w:rPr>
                <w:rFonts w:ascii="Times New Roman" w:hAnsi="Times New Roman" w:cs="Times New Roman"/>
                <w:sz w:val="16"/>
                <w:szCs w:val="16"/>
              </w:rPr>
            </w:pPr>
            <w:r w:rsidRPr="006A4A86">
              <w:rPr>
                <w:rFonts w:ascii="Times New Roman" w:hAnsi="Times New Roman" w:cs="Times New Roman"/>
                <w:sz w:val="16"/>
                <w:szCs w:val="16"/>
              </w:rPr>
              <w:t>ул. Советская;</w:t>
            </w:r>
          </w:p>
          <w:p w:rsidR="006A4A86" w:rsidRPr="006A4A86" w:rsidRDefault="006A4A86" w:rsidP="006A4A86">
            <w:pPr>
              <w:rPr>
                <w:rFonts w:ascii="Times New Roman" w:hAnsi="Times New Roman" w:cs="Times New Roman"/>
                <w:sz w:val="16"/>
                <w:szCs w:val="16"/>
              </w:rPr>
            </w:pPr>
            <w:r w:rsidRPr="006A4A86">
              <w:rPr>
                <w:rFonts w:ascii="Times New Roman" w:hAnsi="Times New Roman" w:cs="Times New Roman"/>
                <w:sz w:val="16"/>
                <w:szCs w:val="16"/>
              </w:rPr>
              <w:t>ул. Октябрьская.</w:t>
            </w:r>
          </w:p>
          <w:p w:rsidR="000F2EAE" w:rsidRPr="000F2EAE" w:rsidRDefault="000F2EAE" w:rsidP="000F2EAE">
            <w:pPr>
              <w:suppressAutoHyphens/>
              <w:spacing w:line="169" w:lineRule="atLeast"/>
              <w:rPr>
                <w:rFonts w:ascii="Times New Roman" w:eastAsia="Times New Roman" w:hAnsi="Times New Roman" w:cs="Times New Roman"/>
                <w:color w:val="000000"/>
                <w:sz w:val="16"/>
                <w:szCs w:val="16"/>
              </w:rPr>
            </w:pPr>
          </w:p>
        </w:tc>
        <w:tc>
          <w:tcPr>
            <w:tcW w:w="709" w:type="dxa"/>
            <w:vMerge w:val="restart"/>
            <w:vAlign w:val="center"/>
          </w:tcPr>
          <w:p w:rsidR="000F2EAE" w:rsidRDefault="000F2EAE" w:rsidP="008C3631">
            <w:pPr>
              <w:tabs>
                <w:tab w:val="left" w:pos="0"/>
              </w:tabs>
              <w:suppressAutoHyphens/>
              <w:spacing w:line="169" w:lineRule="atLeast"/>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t>2018-2022 г</w:t>
            </w:r>
            <w:r>
              <w:rPr>
                <w:rFonts w:ascii="Times New Roman" w:eastAsia="Times New Roman" w:hAnsi="Times New Roman" w:cs="Times New Roman"/>
                <w:color w:val="000000"/>
                <w:sz w:val="16"/>
                <w:szCs w:val="16"/>
                <w:lang w:eastAsia="zh-CN"/>
              </w:rPr>
              <w:t>.</w:t>
            </w:r>
          </w:p>
        </w:tc>
        <w:tc>
          <w:tcPr>
            <w:tcW w:w="1418" w:type="dxa"/>
            <w:vMerge w:val="restart"/>
            <w:vAlign w:val="center"/>
          </w:tcPr>
          <w:p w:rsidR="000F2EAE" w:rsidRDefault="000F2EAE"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417" w:type="dxa"/>
            <w:vMerge w:val="restart"/>
            <w:vAlign w:val="center"/>
          </w:tcPr>
          <w:p w:rsidR="000F2EAE" w:rsidRDefault="000F2EAE"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559" w:type="dxa"/>
            <w:vAlign w:val="center"/>
          </w:tcPr>
          <w:p w:rsidR="000F2EAE" w:rsidRPr="00D06F04" w:rsidRDefault="000F2EAE" w:rsidP="008C3631">
            <w:pPr>
              <w:suppressAutoHyphens/>
              <w:spacing w:line="169" w:lineRule="atLeast"/>
              <w:rPr>
                <w:rFonts w:ascii="Times New Roman" w:eastAsia="Times New Roman" w:hAnsi="Times New Roman" w:cs="Times New Roman"/>
                <w:color w:val="000000"/>
                <w:sz w:val="16"/>
                <w:szCs w:val="16"/>
                <w:lang w:eastAsia="zh-CN"/>
              </w:rPr>
            </w:pPr>
            <w:r w:rsidRPr="00D06F04">
              <w:rPr>
                <w:rFonts w:ascii="Times New Roman" w:eastAsia="Times New Roman" w:hAnsi="Times New Roman" w:cs="Times New Roman"/>
                <w:color w:val="000000"/>
                <w:sz w:val="16"/>
                <w:szCs w:val="16"/>
                <w:lang w:eastAsia="zh-CN"/>
              </w:rPr>
              <w:t>Федеральный  бюджет</w:t>
            </w:r>
          </w:p>
        </w:tc>
        <w:tc>
          <w:tcPr>
            <w:tcW w:w="1100" w:type="dxa"/>
          </w:tcPr>
          <w:p w:rsidR="000F2EAE" w:rsidRDefault="000F2EAE" w:rsidP="005412F8">
            <w:pPr>
              <w:tabs>
                <w:tab w:val="left" w:pos="0"/>
              </w:tabs>
              <w:suppressAutoHyphens/>
              <w:spacing w:line="169" w:lineRule="atLeast"/>
              <w:rPr>
                <w:rFonts w:ascii="Times New Roman" w:eastAsia="Times New Roman" w:hAnsi="Times New Roman" w:cs="Times New Roman"/>
                <w:b/>
                <w:bCs/>
                <w:color w:val="000000" w:themeColor="text1"/>
                <w:sz w:val="16"/>
                <w:szCs w:val="16"/>
                <w:lang w:eastAsia="zh-CN"/>
              </w:rPr>
            </w:pPr>
          </w:p>
        </w:tc>
      </w:tr>
      <w:tr w:rsidR="000F2EAE" w:rsidTr="008C3631">
        <w:trPr>
          <w:trHeight w:val="279"/>
        </w:trPr>
        <w:tc>
          <w:tcPr>
            <w:tcW w:w="710" w:type="dxa"/>
            <w:vMerge/>
            <w:vAlign w:val="center"/>
          </w:tcPr>
          <w:p w:rsidR="000F2EAE" w:rsidRPr="000F2EAE" w:rsidRDefault="000F2EAE"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p>
        </w:tc>
        <w:tc>
          <w:tcPr>
            <w:tcW w:w="3685" w:type="dxa"/>
            <w:vMerge/>
          </w:tcPr>
          <w:p w:rsidR="000F2EAE" w:rsidRPr="00D06F04" w:rsidRDefault="000F2EAE" w:rsidP="000F2EAE">
            <w:pPr>
              <w:suppressAutoHyphens/>
              <w:spacing w:line="169" w:lineRule="atLeast"/>
              <w:rPr>
                <w:rFonts w:ascii="Times New Roman" w:eastAsia="Times New Roman" w:hAnsi="Times New Roman" w:cs="Times New Roman"/>
                <w:color w:val="000000"/>
                <w:sz w:val="16"/>
                <w:szCs w:val="16"/>
                <w:lang w:eastAsia="zh-CN"/>
              </w:rPr>
            </w:pPr>
          </w:p>
        </w:tc>
        <w:tc>
          <w:tcPr>
            <w:tcW w:w="709" w:type="dxa"/>
            <w:vMerge/>
            <w:vAlign w:val="center"/>
          </w:tcPr>
          <w:p w:rsidR="000F2EAE" w:rsidRPr="00D06F04" w:rsidRDefault="000F2EAE"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418" w:type="dxa"/>
            <w:vMerge/>
            <w:vAlign w:val="center"/>
          </w:tcPr>
          <w:p w:rsidR="000F2EAE" w:rsidRPr="00D06F04" w:rsidRDefault="000F2EAE"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417" w:type="dxa"/>
            <w:vMerge/>
            <w:vAlign w:val="center"/>
          </w:tcPr>
          <w:p w:rsidR="000F2EAE" w:rsidRPr="00D06F04" w:rsidRDefault="000F2EAE"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559" w:type="dxa"/>
            <w:vAlign w:val="center"/>
          </w:tcPr>
          <w:p w:rsidR="000F2EAE" w:rsidRPr="00D06F04" w:rsidRDefault="008C3631" w:rsidP="008C3631">
            <w:pPr>
              <w:suppressAutoHyphens/>
              <w:spacing w:line="169" w:lineRule="atLeast"/>
              <w:rPr>
                <w:rFonts w:ascii="Times New Roman" w:eastAsia="Times New Roman" w:hAnsi="Times New Roman" w:cs="Times New Roman"/>
                <w:color w:val="000000"/>
                <w:sz w:val="16"/>
                <w:szCs w:val="16"/>
                <w:lang w:eastAsia="zh-CN"/>
              </w:rPr>
            </w:pPr>
            <w:r w:rsidRPr="00D06F04">
              <w:rPr>
                <w:rFonts w:ascii="Times New Roman" w:eastAsia="Times New Roman" w:hAnsi="Times New Roman" w:cs="Times New Roman"/>
                <w:bCs/>
                <w:color w:val="000000"/>
                <w:sz w:val="16"/>
                <w:szCs w:val="16"/>
                <w:lang w:eastAsia="zh-CN"/>
              </w:rPr>
              <w:t>Областной бюджет</w:t>
            </w:r>
          </w:p>
        </w:tc>
        <w:tc>
          <w:tcPr>
            <w:tcW w:w="1100" w:type="dxa"/>
          </w:tcPr>
          <w:p w:rsidR="000F2EAE" w:rsidRDefault="000F2EAE" w:rsidP="005412F8">
            <w:pPr>
              <w:tabs>
                <w:tab w:val="left" w:pos="0"/>
              </w:tabs>
              <w:suppressAutoHyphens/>
              <w:spacing w:line="169" w:lineRule="atLeast"/>
              <w:rPr>
                <w:rFonts w:ascii="Times New Roman" w:eastAsia="Times New Roman" w:hAnsi="Times New Roman" w:cs="Times New Roman"/>
                <w:b/>
                <w:bCs/>
                <w:color w:val="000000" w:themeColor="text1"/>
                <w:sz w:val="16"/>
                <w:szCs w:val="16"/>
                <w:lang w:eastAsia="zh-CN"/>
              </w:rPr>
            </w:pPr>
          </w:p>
        </w:tc>
      </w:tr>
      <w:tr w:rsidR="000F2EAE" w:rsidTr="006A4A86">
        <w:trPr>
          <w:trHeight w:val="1275"/>
        </w:trPr>
        <w:tc>
          <w:tcPr>
            <w:tcW w:w="710" w:type="dxa"/>
            <w:vMerge/>
            <w:vAlign w:val="center"/>
          </w:tcPr>
          <w:p w:rsidR="000F2EAE" w:rsidRPr="000F2EAE" w:rsidRDefault="000F2EAE"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p>
        </w:tc>
        <w:tc>
          <w:tcPr>
            <w:tcW w:w="3685" w:type="dxa"/>
            <w:vMerge/>
          </w:tcPr>
          <w:p w:rsidR="000F2EAE" w:rsidRPr="00D06F04" w:rsidRDefault="000F2EAE" w:rsidP="000F2EAE">
            <w:pPr>
              <w:suppressAutoHyphens/>
              <w:spacing w:line="169" w:lineRule="atLeast"/>
              <w:rPr>
                <w:rFonts w:ascii="Times New Roman" w:eastAsia="Times New Roman" w:hAnsi="Times New Roman" w:cs="Times New Roman"/>
                <w:color w:val="000000"/>
                <w:sz w:val="16"/>
                <w:szCs w:val="16"/>
                <w:lang w:eastAsia="zh-CN"/>
              </w:rPr>
            </w:pPr>
          </w:p>
        </w:tc>
        <w:tc>
          <w:tcPr>
            <w:tcW w:w="709" w:type="dxa"/>
            <w:vMerge/>
            <w:vAlign w:val="center"/>
          </w:tcPr>
          <w:p w:rsidR="000F2EAE" w:rsidRPr="00D06F04" w:rsidRDefault="000F2EAE"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418" w:type="dxa"/>
            <w:vMerge/>
            <w:vAlign w:val="center"/>
          </w:tcPr>
          <w:p w:rsidR="000F2EAE" w:rsidRPr="00D06F04" w:rsidRDefault="000F2EAE"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417" w:type="dxa"/>
            <w:vMerge/>
            <w:vAlign w:val="center"/>
          </w:tcPr>
          <w:p w:rsidR="000F2EAE" w:rsidRPr="00D06F04" w:rsidRDefault="000F2EAE"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559" w:type="dxa"/>
            <w:vAlign w:val="center"/>
          </w:tcPr>
          <w:p w:rsidR="008C3631" w:rsidRPr="00D06F04" w:rsidRDefault="008C3631" w:rsidP="008C3631">
            <w:pPr>
              <w:suppressAutoHyphens/>
              <w:spacing w:line="169" w:lineRule="atLeast"/>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 xml:space="preserve">Бюджет </w:t>
            </w:r>
            <w:r>
              <w:rPr>
                <w:rFonts w:ascii="Times New Roman" w:eastAsia="Times New Roman" w:hAnsi="Times New Roman" w:cs="Times New Roman"/>
                <w:color w:val="000000"/>
                <w:sz w:val="16"/>
                <w:szCs w:val="16"/>
                <w:lang w:eastAsia="zh-CN"/>
              </w:rPr>
              <w:t>городского поселения - город Богучар</w:t>
            </w:r>
          </w:p>
          <w:p w:rsidR="000F2EAE" w:rsidRPr="00D06F04" w:rsidRDefault="000F2EAE" w:rsidP="008C3631">
            <w:pPr>
              <w:suppressAutoHyphens/>
              <w:spacing w:line="169" w:lineRule="atLeast"/>
              <w:rPr>
                <w:rFonts w:ascii="Times New Roman" w:eastAsia="Times New Roman" w:hAnsi="Times New Roman" w:cs="Times New Roman"/>
                <w:color w:val="000000"/>
                <w:sz w:val="16"/>
                <w:szCs w:val="16"/>
                <w:lang w:eastAsia="zh-CN"/>
              </w:rPr>
            </w:pPr>
          </w:p>
        </w:tc>
        <w:tc>
          <w:tcPr>
            <w:tcW w:w="1100" w:type="dxa"/>
          </w:tcPr>
          <w:p w:rsidR="000F2EAE" w:rsidRDefault="000F2EAE" w:rsidP="005412F8">
            <w:pPr>
              <w:tabs>
                <w:tab w:val="left" w:pos="0"/>
              </w:tabs>
              <w:suppressAutoHyphens/>
              <w:spacing w:line="169" w:lineRule="atLeast"/>
              <w:rPr>
                <w:rFonts w:ascii="Times New Roman" w:eastAsia="Times New Roman" w:hAnsi="Times New Roman" w:cs="Times New Roman"/>
                <w:b/>
                <w:bCs/>
                <w:color w:val="000000" w:themeColor="text1"/>
                <w:sz w:val="16"/>
                <w:szCs w:val="16"/>
                <w:lang w:eastAsia="zh-CN"/>
              </w:rPr>
            </w:pPr>
          </w:p>
        </w:tc>
      </w:tr>
      <w:tr w:rsidR="008C3631" w:rsidTr="008C3631">
        <w:trPr>
          <w:trHeight w:val="400"/>
        </w:trPr>
        <w:tc>
          <w:tcPr>
            <w:tcW w:w="710" w:type="dxa"/>
            <w:vMerge w:val="restart"/>
            <w:vAlign w:val="center"/>
          </w:tcPr>
          <w:p w:rsidR="008C3631" w:rsidRPr="000F2EAE" w:rsidRDefault="008C3631"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r w:rsidRPr="000F2EAE">
              <w:rPr>
                <w:rFonts w:ascii="Times New Roman" w:eastAsia="Times New Roman" w:hAnsi="Times New Roman" w:cs="Times New Roman"/>
                <w:bCs/>
                <w:color w:val="000000"/>
                <w:sz w:val="16"/>
                <w:szCs w:val="16"/>
                <w:lang w:eastAsia="zh-CN"/>
              </w:rPr>
              <w:t>3</w:t>
            </w:r>
          </w:p>
        </w:tc>
        <w:tc>
          <w:tcPr>
            <w:tcW w:w="3685" w:type="dxa"/>
            <w:vMerge w:val="restart"/>
          </w:tcPr>
          <w:p w:rsidR="008C3631" w:rsidRPr="00D06F04" w:rsidRDefault="008C3631" w:rsidP="000F2EAE">
            <w:pPr>
              <w:suppressAutoHyphens/>
              <w:spacing w:line="169" w:lineRule="atLeast"/>
              <w:jc w:val="both"/>
              <w:rPr>
                <w:rFonts w:ascii="Helvetica" w:eastAsia="Times New Roman" w:hAnsi="Helvetica" w:cs="Helvetica"/>
                <w:color w:val="333333"/>
                <w:sz w:val="12"/>
                <w:szCs w:val="12"/>
              </w:rPr>
            </w:pPr>
            <w:r w:rsidRPr="00D06F04">
              <w:rPr>
                <w:rFonts w:ascii="Times New Roman" w:eastAsia="Times New Roman" w:hAnsi="Times New Roman" w:cs="Times New Roman"/>
                <w:color w:val="000000"/>
                <w:sz w:val="16"/>
                <w:szCs w:val="16"/>
                <w:lang w:eastAsia="zh-CN"/>
              </w:rPr>
              <w:t>Выполнение комплекса работ по благоустройству муниципальных территорий общего пользования</w:t>
            </w:r>
            <w:r w:rsidR="006A7DAC">
              <w:rPr>
                <w:rFonts w:ascii="Times New Roman" w:eastAsia="Times New Roman" w:hAnsi="Times New Roman" w:cs="Times New Roman"/>
                <w:color w:val="000000"/>
                <w:sz w:val="16"/>
                <w:szCs w:val="16"/>
                <w:lang w:eastAsia="zh-CN"/>
              </w:rPr>
              <w:t xml:space="preserve"> «Парк по улице Кирова»</w:t>
            </w:r>
            <w:r w:rsidRPr="00D06F04">
              <w:rPr>
                <w:rFonts w:ascii="Times New Roman" w:eastAsia="Times New Roman" w:hAnsi="Times New Roman" w:cs="Times New Roman"/>
                <w:color w:val="000000"/>
                <w:sz w:val="16"/>
                <w:szCs w:val="16"/>
                <w:lang w:eastAsia="zh-CN"/>
              </w:rPr>
              <w:t>:</w:t>
            </w:r>
          </w:p>
          <w:p w:rsidR="008C3631" w:rsidRDefault="008C3631" w:rsidP="000F2EAE">
            <w:pPr>
              <w:tabs>
                <w:tab w:val="left" w:pos="0"/>
              </w:tabs>
              <w:suppressAutoHyphens/>
              <w:spacing w:line="169" w:lineRule="atLeast"/>
              <w:rPr>
                <w:rFonts w:ascii="Times New Roman" w:eastAsia="Times New Roman" w:hAnsi="Times New Roman" w:cs="Times New Roman"/>
                <w:b/>
                <w:bCs/>
                <w:color w:val="000000"/>
                <w:sz w:val="16"/>
                <w:szCs w:val="16"/>
                <w:lang w:eastAsia="zh-CN"/>
              </w:rPr>
            </w:pPr>
            <w:r w:rsidRPr="00DC2628">
              <w:rPr>
                <w:rFonts w:ascii="Times New Roman" w:hAnsi="Times New Roman" w:cs="Times New Roman"/>
                <w:sz w:val="16"/>
                <w:szCs w:val="16"/>
              </w:rPr>
              <w:t>Земельный участок парка не благоустроен, подготовлен для благоустройства, произведено частичное озеленение в 2015 году</w:t>
            </w:r>
            <w:r w:rsidRPr="00D06F04">
              <w:rPr>
                <w:rFonts w:ascii="Times New Roman" w:eastAsia="Times New Roman" w:hAnsi="Times New Roman" w:cs="Times New Roman"/>
                <w:color w:val="000000"/>
                <w:sz w:val="16"/>
                <w:szCs w:val="16"/>
                <w:lang w:eastAsia="zh-CN"/>
              </w:rPr>
              <w:t xml:space="preserve"> </w:t>
            </w:r>
            <w:r>
              <w:rPr>
                <w:rFonts w:ascii="Times New Roman" w:eastAsia="Times New Roman" w:hAnsi="Times New Roman" w:cs="Times New Roman"/>
                <w:color w:val="000000"/>
                <w:sz w:val="16"/>
                <w:szCs w:val="16"/>
                <w:lang w:eastAsia="zh-CN"/>
              </w:rPr>
              <w:t>г. Богучар, ул. Кирова, д. 55 А</w:t>
            </w:r>
          </w:p>
        </w:tc>
        <w:tc>
          <w:tcPr>
            <w:tcW w:w="709" w:type="dxa"/>
            <w:vMerge w:val="restart"/>
            <w:vAlign w:val="center"/>
          </w:tcPr>
          <w:p w:rsidR="008C3631" w:rsidRDefault="008C3631" w:rsidP="008C3631">
            <w:pPr>
              <w:tabs>
                <w:tab w:val="left" w:pos="0"/>
              </w:tabs>
              <w:suppressAutoHyphens/>
              <w:spacing w:line="169" w:lineRule="atLeast"/>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t>2018-2022 г</w:t>
            </w:r>
            <w:r>
              <w:rPr>
                <w:rFonts w:ascii="Times New Roman" w:eastAsia="Times New Roman" w:hAnsi="Times New Roman" w:cs="Times New Roman"/>
                <w:color w:val="000000"/>
                <w:sz w:val="16"/>
                <w:szCs w:val="16"/>
                <w:lang w:eastAsia="zh-CN"/>
              </w:rPr>
              <w:t>.</w:t>
            </w:r>
          </w:p>
        </w:tc>
        <w:tc>
          <w:tcPr>
            <w:tcW w:w="1418" w:type="dxa"/>
            <w:vMerge w:val="restart"/>
            <w:vAlign w:val="center"/>
          </w:tcPr>
          <w:p w:rsidR="008C3631" w:rsidRDefault="008C3631"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417" w:type="dxa"/>
            <w:vMerge w:val="restart"/>
            <w:vAlign w:val="center"/>
          </w:tcPr>
          <w:p w:rsidR="008C3631" w:rsidRDefault="008C3631" w:rsidP="005412F8">
            <w:pPr>
              <w:tabs>
                <w:tab w:val="left" w:pos="0"/>
              </w:tabs>
              <w:suppressAutoHyphens/>
              <w:spacing w:line="169" w:lineRule="atLeast"/>
              <w:jc w:val="center"/>
              <w:rPr>
                <w:rFonts w:ascii="Times New Roman" w:eastAsia="Times New Roman" w:hAnsi="Times New Roman" w:cs="Times New Roman"/>
                <w:b/>
                <w:bCs/>
                <w:color w:val="000000"/>
                <w:sz w:val="16"/>
                <w:szCs w:val="16"/>
                <w:lang w:eastAsia="zh-CN"/>
              </w:rPr>
            </w:pPr>
            <w:r w:rsidRPr="00D06F04">
              <w:rPr>
                <w:rFonts w:ascii="Times New Roman" w:eastAsia="Times New Roman" w:hAnsi="Times New Roman" w:cs="Times New Roman"/>
                <w:color w:val="000000"/>
                <w:sz w:val="16"/>
                <w:szCs w:val="16"/>
                <w:lang w:eastAsia="zh-CN"/>
              </w:rPr>
              <w:t>Администрац</w:t>
            </w:r>
            <w:r>
              <w:rPr>
                <w:rFonts w:ascii="Times New Roman" w:eastAsia="Times New Roman" w:hAnsi="Times New Roman" w:cs="Times New Roman"/>
                <w:color w:val="000000"/>
                <w:sz w:val="16"/>
                <w:szCs w:val="16"/>
                <w:lang w:eastAsia="zh-CN"/>
              </w:rPr>
              <w:t>ия городского поселения - город Богучар</w:t>
            </w:r>
          </w:p>
        </w:tc>
        <w:tc>
          <w:tcPr>
            <w:tcW w:w="1559" w:type="dxa"/>
            <w:vAlign w:val="center"/>
          </w:tcPr>
          <w:p w:rsidR="008C3631" w:rsidRPr="00D06F04" w:rsidRDefault="008C3631" w:rsidP="008C3631">
            <w:pPr>
              <w:suppressAutoHyphens/>
              <w:spacing w:line="169" w:lineRule="atLeast"/>
              <w:rPr>
                <w:rFonts w:ascii="Times New Roman" w:eastAsia="Times New Roman" w:hAnsi="Times New Roman" w:cs="Times New Roman"/>
                <w:color w:val="000000"/>
                <w:sz w:val="16"/>
                <w:szCs w:val="16"/>
                <w:lang w:eastAsia="zh-CN"/>
              </w:rPr>
            </w:pPr>
            <w:r w:rsidRPr="00D06F04">
              <w:rPr>
                <w:rFonts w:ascii="Times New Roman" w:eastAsia="Times New Roman" w:hAnsi="Times New Roman" w:cs="Times New Roman"/>
                <w:color w:val="000000"/>
                <w:sz w:val="16"/>
                <w:szCs w:val="16"/>
                <w:lang w:eastAsia="zh-CN"/>
              </w:rPr>
              <w:t>Федеральный  бюджет</w:t>
            </w:r>
          </w:p>
        </w:tc>
        <w:tc>
          <w:tcPr>
            <w:tcW w:w="1100" w:type="dxa"/>
          </w:tcPr>
          <w:p w:rsidR="008C3631" w:rsidRDefault="008C3631" w:rsidP="005412F8">
            <w:pPr>
              <w:tabs>
                <w:tab w:val="left" w:pos="0"/>
              </w:tabs>
              <w:suppressAutoHyphens/>
              <w:spacing w:line="169" w:lineRule="atLeast"/>
              <w:rPr>
                <w:rFonts w:ascii="Times New Roman" w:eastAsia="Times New Roman" w:hAnsi="Times New Roman" w:cs="Times New Roman"/>
                <w:b/>
                <w:bCs/>
                <w:color w:val="000000" w:themeColor="text1"/>
                <w:sz w:val="16"/>
                <w:szCs w:val="16"/>
                <w:lang w:eastAsia="zh-CN"/>
              </w:rPr>
            </w:pPr>
          </w:p>
        </w:tc>
      </w:tr>
      <w:tr w:rsidR="008C3631" w:rsidTr="008C3631">
        <w:trPr>
          <w:trHeight w:val="277"/>
        </w:trPr>
        <w:tc>
          <w:tcPr>
            <w:tcW w:w="710" w:type="dxa"/>
            <w:vMerge/>
            <w:vAlign w:val="center"/>
          </w:tcPr>
          <w:p w:rsidR="008C3631" w:rsidRPr="000F2EAE" w:rsidRDefault="008C3631"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p>
        </w:tc>
        <w:tc>
          <w:tcPr>
            <w:tcW w:w="3685" w:type="dxa"/>
            <w:vMerge/>
          </w:tcPr>
          <w:p w:rsidR="008C3631" w:rsidRPr="00D06F04" w:rsidRDefault="008C3631" w:rsidP="000F2EAE">
            <w:pPr>
              <w:suppressAutoHyphens/>
              <w:spacing w:line="169" w:lineRule="atLeast"/>
              <w:jc w:val="both"/>
              <w:rPr>
                <w:rFonts w:ascii="Times New Roman" w:eastAsia="Times New Roman" w:hAnsi="Times New Roman" w:cs="Times New Roman"/>
                <w:color w:val="000000"/>
                <w:sz w:val="16"/>
                <w:szCs w:val="16"/>
                <w:lang w:eastAsia="zh-CN"/>
              </w:rPr>
            </w:pPr>
          </w:p>
        </w:tc>
        <w:tc>
          <w:tcPr>
            <w:tcW w:w="709" w:type="dxa"/>
            <w:vMerge/>
            <w:vAlign w:val="center"/>
          </w:tcPr>
          <w:p w:rsidR="008C3631" w:rsidRPr="00D06F04" w:rsidRDefault="008C3631"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418" w:type="dxa"/>
            <w:vMerge/>
            <w:vAlign w:val="center"/>
          </w:tcPr>
          <w:p w:rsidR="008C3631" w:rsidRPr="00D06F04" w:rsidRDefault="008C3631"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417" w:type="dxa"/>
            <w:vMerge/>
            <w:vAlign w:val="center"/>
          </w:tcPr>
          <w:p w:rsidR="008C3631" w:rsidRPr="00D06F04" w:rsidRDefault="008C3631"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559" w:type="dxa"/>
            <w:vAlign w:val="center"/>
          </w:tcPr>
          <w:p w:rsidR="008C3631" w:rsidRPr="00D06F04" w:rsidRDefault="008C3631" w:rsidP="008C3631">
            <w:pPr>
              <w:suppressAutoHyphens/>
              <w:spacing w:line="169" w:lineRule="atLeast"/>
              <w:rPr>
                <w:rFonts w:ascii="Times New Roman" w:eastAsia="Times New Roman" w:hAnsi="Times New Roman" w:cs="Times New Roman"/>
                <w:color w:val="000000"/>
                <w:sz w:val="16"/>
                <w:szCs w:val="16"/>
                <w:lang w:eastAsia="zh-CN"/>
              </w:rPr>
            </w:pPr>
            <w:r w:rsidRPr="00D06F04">
              <w:rPr>
                <w:rFonts w:ascii="Times New Roman" w:eastAsia="Times New Roman" w:hAnsi="Times New Roman" w:cs="Times New Roman"/>
                <w:bCs/>
                <w:color w:val="000000"/>
                <w:sz w:val="16"/>
                <w:szCs w:val="16"/>
                <w:lang w:eastAsia="zh-CN"/>
              </w:rPr>
              <w:t>Областной бюджет</w:t>
            </w:r>
          </w:p>
        </w:tc>
        <w:tc>
          <w:tcPr>
            <w:tcW w:w="1100" w:type="dxa"/>
          </w:tcPr>
          <w:p w:rsidR="008C3631" w:rsidRDefault="008C3631" w:rsidP="005412F8">
            <w:pPr>
              <w:tabs>
                <w:tab w:val="left" w:pos="0"/>
              </w:tabs>
              <w:suppressAutoHyphens/>
              <w:spacing w:line="169" w:lineRule="atLeast"/>
              <w:rPr>
                <w:rFonts w:ascii="Times New Roman" w:eastAsia="Times New Roman" w:hAnsi="Times New Roman" w:cs="Times New Roman"/>
                <w:b/>
                <w:bCs/>
                <w:color w:val="000000" w:themeColor="text1"/>
                <w:sz w:val="16"/>
                <w:szCs w:val="16"/>
                <w:lang w:eastAsia="zh-CN"/>
              </w:rPr>
            </w:pPr>
          </w:p>
        </w:tc>
      </w:tr>
      <w:tr w:rsidR="008C3631" w:rsidTr="006A7DAC">
        <w:trPr>
          <w:trHeight w:val="565"/>
        </w:trPr>
        <w:tc>
          <w:tcPr>
            <w:tcW w:w="710" w:type="dxa"/>
            <w:vMerge/>
            <w:vAlign w:val="center"/>
          </w:tcPr>
          <w:p w:rsidR="008C3631" w:rsidRPr="000F2EAE" w:rsidRDefault="008C3631" w:rsidP="00A92758">
            <w:pPr>
              <w:tabs>
                <w:tab w:val="left" w:pos="0"/>
              </w:tabs>
              <w:suppressAutoHyphens/>
              <w:spacing w:line="169" w:lineRule="atLeast"/>
              <w:jc w:val="center"/>
              <w:rPr>
                <w:rFonts w:ascii="Times New Roman" w:eastAsia="Times New Roman" w:hAnsi="Times New Roman" w:cs="Times New Roman"/>
                <w:bCs/>
                <w:color w:val="000000"/>
                <w:sz w:val="16"/>
                <w:szCs w:val="16"/>
                <w:lang w:eastAsia="zh-CN"/>
              </w:rPr>
            </w:pPr>
          </w:p>
        </w:tc>
        <w:tc>
          <w:tcPr>
            <w:tcW w:w="3685" w:type="dxa"/>
            <w:vMerge/>
          </w:tcPr>
          <w:p w:rsidR="008C3631" w:rsidRPr="00D06F04" w:rsidRDefault="008C3631" w:rsidP="000F2EAE">
            <w:pPr>
              <w:suppressAutoHyphens/>
              <w:spacing w:line="169" w:lineRule="atLeast"/>
              <w:jc w:val="both"/>
              <w:rPr>
                <w:rFonts w:ascii="Times New Roman" w:eastAsia="Times New Roman" w:hAnsi="Times New Roman" w:cs="Times New Roman"/>
                <w:color w:val="000000"/>
                <w:sz w:val="16"/>
                <w:szCs w:val="16"/>
                <w:lang w:eastAsia="zh-CN"/>
              </w:rPr>
            </w:pPr>
          </w:p>
        </w:tc>
        <w:tc>
          <w:tcPr>
            <w:tcW w:w="709" w:type="dxa"/>
            <w:vMerge/>
            <w:vAlign w:val="center"/>
          </w:tcPr>
          <w:p w:rsidR="008C3631" w:rsidRPr="00D06F04" w:rsidRDefault="008C3631"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418" w:type="dxa"/>
            <w:vMerge/>
            <w:vAlign w:val="center"/>
          </w:tcPr>
          <w:p w:rsidR="008C3631" w:rsidRPr="00D06F04" w:rsidRDefault="008C3631"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417" w:type="dxa"/>
            <w:vMerge/>
            <w:vAlign w:val="center"/>
          </w:tcPr>
          <w:p w:rsidR="008C3631" w:rsidRPr="00D06F04" w:rsidRDefault="008C3631" w:rsidP="005412F8">
            <w:pPr>
              <w:tabs>
                <w:tab w:val="left" w:pos="0"/>
              </w:tabs>
              <w:suppressAutoHyphens/>
              <w:spacing w:line="169" w:lineRule="atLeast"/>
              <w:jc w:val="center"/>
              <w:rPr>
                <w:rFonts w:ascii="Times New Roman" w:eastAsia="Times New Roman" w:hAnsi="Times New Roman" w:cs="Times New Roman"/>
                <w:color w:val="000000"/>
                <w:sz w:val="16"/>
                <w:szCs w:val="16"/>
                <w:lang w:eastAsia="zh-CN"/>
              </w:rPr>
            </w:pPr>
          </w:p>
        </w:tc>
        <w:tc>
          <w:tcPr>
            <w:tcW w:w="1559" w:type="dxa"/>
            <w:vAlign w:val="center"/>
          </w:tcPr>
          <w:p w:rsidR="008C3631" w:rsidRPr="00D06F04" w:rsidRDefault="008C3631" w:rsidP="008C3631">
            <w:pPr>
              <w:suppressAutoHyphens/>
              <w:spacing w:line="169" w:lineRule="atLeast"/>
              <w:rPr>
                <w:rFonts w:ascii="Times New Roman" w:eastAsia="Times New Roman" w:hAnsi="Times New Roman" w:cs="Times New Roman"/>
                <w:color w:val="000000"/>
                <w:sz w:val="16"/>
                <w:szCs w:val="16"/>
                <w:lang w:eastAsia="zh-CN"/>
              </w:rPr>
            </w:pPr>
            <w:r w:rsidRPr="00D06F04">
              <w:rPr>
                <w:rFonts w:ascii="Times New Roman" w:eastAsia="Times New Roman" w:hAnsi="Times New Roman" w:cs="Times New Roman"/>
                <w:color w:val="000000"/>
                <w:sz w:val="16"/>
                <w:szCs w:val="16"/>
                <w:lang w:eastAsia="zh-CN"/>
              </w:rPr>
              <w:t xml:space="preserve">Бюджет </w:t>
            </w:r>
            <w:r>
              <w:rPr>
                <w:rFonts w:ascii="Times New Roman" w:eastAsia="Times New Roman" w:hAnsi="Times New Roman" w:cs="Times New Roman"/>
                <w:color w:val="000000"/>
                <w:sz w:val="16"/>
                <w:szCs w:val="16"/>
                <w:lang w:eastAsia="zh-CN"/>
              </w:rPr>
              <w:t>городского поселения - город Богучар</w:t>
            </w:r>
          </w:p>
        </w:tc>
        <w:tc>
          <w:tcPr>
            <w:tcW w:w="1100" w:type="dxa"/>
          </w:tcPr>
          <w:p w:rsidR="008C3631" w:rsidRDefault="008C3631" w:rsidP="005412F8">
            <w:pPr>
              <w:tabs>
                <w:tab w:val="left" w:pos="0"/>
              </w:tabs>
              <w:suppressAutoHyphens/>
              <w:spacing w:line="169" w:lineRule="atLeast"/>
              <w:rPr>
                <w:rFonts w:ascii="Times New Roman" w:eastAsia="Times New Roman" w:hAnsi="Times New Roman" w:cs="Times New Roman"/>
                <w:b/>
                <w:bCs/>
                <w:color w:val="000000" w:themeColor="text1"/>
                <w:sz w:val="16"/>
                <w:szCs w:val="16"/>
                <w:lang w:eastAsia="zh-CN"/>
              </w:rPr>
            </w:pPr>
          </w:p>
        </w:tc>
      </w:tr>
    </w:tbl>
    <w:p w:rsidR="006A7DAC" w:rsidRDefault="006A7DAC" w:rsidP="006A7DAC">
      <w:pPr>
        <w:shd w:val="clear" w:color="auto" w:fill="FFFFFF"/>
        <w:tabs>
          <w:tab w:val="left" w:pos="1455"/>
        </w:tabs>
        <w:spacing w:after="0" w:line="169" w:lineRule="atLeast"/>
        <w:rPr>
          <w:rFonts w:ascii="Times New Roman" w:eastAsia="Times New Roman" w:hAnsi="Times New Roman" w:cs="Times New Roman"/>
          <w:b/>
          <w:color w:val="000000"/>
          <w:sz w:val="24"/>
          <w:szCs w:val="24"/>
        </w:rPr>
      </w:pPr>
    </w:p>
    <w:p w:rsidR="00D417DF" w:rsidRDefault="00D417DF" w:rsidP="00701EA2">
      <w:pPr>
        <w:shd w:val="clear" w:color="auto" w:fill="FFFFFF"/>
        <w:tabs>
          <w:tab w:val="left" w:pos="1455"/>
        </w:tabs>
        <w:spacing w:after="0" w:line="169" w:lineRule="atLeast"/>
        <w:jc w:val="center"/>
        <w:rPr>
          <w:rFonts w:ascii="Times New Roman" w:eastAsia="Times New Roman" w:hAnsi="Times New Roman" w:cs="Times New Roman"/>
          <w:b/>
          <w:color w:val="000000"/>
          <w:sz w:val="24"/>
          <w:szCs w:val="24"/>
        </w:rPr>
      </w:pPr>
    </w:p>
    <w:p w:rsidR="00D417DF" w:rsidRDefault="00D417DF" w:rsidP="00701EA2">
      <w:pPr>
        <w:shd w:val="clear" w:color="auto" w:fill="FFFFFF"/>
        <w:tabs>
          <w:tab w:val="left" w:pos="1455"/>
        </w:tabs>
        <w:spacing w:after="0" w:line="169" w:lineRule="atLeast"/>
        <w:jc w:val="center"/>
        <w:rPr>
          <w:rFonts w:ascii="Times New Roman" w:eastAsia="Times New Roman" w:hAnsi="Times New Roman" w:cs="Times New Roman"/>
          <w:b/>
          <w:color w:val="000000"/>
          <w:sz w:val="24"/>
          <w:szCs w:val="24"/>
        </w:rPr>
      </w:pPr>
    </w:p>
    <w:p w:rsidR="00701EA2" w:rsidRPr="009B38E9" w:rsidRDefault="00701EA2" w:rsidP="00701EA2">
      <w:pPr>
        <w:shd w:val="clear" w:color="auto" w:fill="FFFFFF"/>
        <w:tabs>
          <w:tab w:val="left" w:pos="1455"/>
        </w:tabs>
        <w:spacing w:after="0" w:line="169" w:lineRule="atLeast"/>
        <w:jc w:val="center"/>
        <w:rPr>
          <w:rFonts w:ascii="Helvetica" w:eastAsia="Times New Roman" w:hAnsi="Helvetica" w:cs="Helvetica"/>
          <w:color w:val="333333"/>
          <w:sz w:val="12"/>
          <w:szCs w:val="12"/>
        </w:rPr>
      </w:pPr>
      <w:r w:rsidRPr="009B38E9">
        <w:rPr>
          <w:rFonts w:ascii="Times New Roman" w:eastAsia="Times New Roman" w:hAnsi="Times New Roman" w:cs="Times New Roman"/>
          <w:b/>
          <w:color w:val="000000"/>
          <w:sz w:val="24"/>
          <w:szCs w:val="24"/>
        </w:rPr>
        <w:t>5. Механизм реализации Программы</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 xml:space="preserve">  Механизм реализации Программы определяется администрацией муниципального образования городское поселение- город Богучар  и предусматривает проведение организационных мероприятий, обеспечивающих выполнение Программы.</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Заказчик Программы:</w:t>
      </w: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 xml:space="preserve"> Исполнители Программы: </w:t>
      </w: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несут ответственность за реализацию мероприятий Программы;</w:t>
      </w: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обеспечивают согласованность действий заказчика Программы по подготовке и реализации программных мероприятий;</w:t>
      </w: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представляют в установленном порядке отчеты о ходе финансирования и реализации мероприятий Программы.</w:t>
      </w:r>
    </w:p>
    <w:p w:rsidR="008C3631" w:rsidRDefault="008C3631" w:rsidP="00701EA2">
      <w:pPr>
        <w:shd w:val="clear" w:color="auto" w:fill="FFFFFF"/>
        <w:spacing w:after="85" w:line="169" w:lineRule="atLeast"/>
        <w:jc w:val="center"/>
        <w:rPr>
          <w:rFonts w:ascii="Times New Roman" w:eastAsia="Times New Roman" w:hAnsi="Times New Roman" w:cs="Times New Roman"/>
          <w:b/>
          <w:color w:val="000000"/>
          <w:sz w:val="24"/>
          <w:szCs w:val="24"/>
        </w:rPr>
      </w:pPr>
    </w:p>
    <w:p w:rsidR="00701EA2" w:rsidRPr="009B38E9" w:rsidRDefault="00701EA2" w:rsidP="00701EA2">
      <w:pPr>
        <w:shd w:val="clear" w:color="auto" w:fill="FFFFFF"/>
        <w:spacing w:after="85" w:line="169" w:lineRule="atLeast"/>
        <w:jc w:val="center"/>
        <w:rPr>
          <w:rFonts w:ascii="Helvetica" w:eastAsia="Times New Roman" w:hAnsi="Helvetica" w:cs="Helvetica"/>
          <w:color w:val="333333"/>
          <w:sz w:val="24"/>
          <w:szCs w:val="24"/>
        </w:rPr>
      </w:pPr>
      <w:r w:rsidRPr="009B38E9">
        <w:rPr>
          <w:rFonts w:ascii="Times New Roman" w:eastAsia="Times New Roman" w:hAnsi="Times New Roman" w:cs="Times New Roman"/>
          <w:b/>
          <w:color w:val="000000"/>
          <w:sz w:val="24"/>
          <w:szCs w:val="24"/>
        </w:rPr>
        <w:lastRenderedPageBreak/>
        <w:t>6. Оценка социально-экономической эффективности реализации Программы</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Реализация запланированных мероприятий в 2018-2022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Оценка эффективности муниципальной программы проводится администрацией городского поселения  и осуществляется в целях оценки планируемого вклада результатов муниципальной программы в социально-экономическое развитие городского поселения - город Богучар.</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Осуществляет мониторинг ситуации и анализ эффективности выполняемой работы  администрация  городского поселения - город Богучар.</w:t>
      </w:r>
    </w:p>
    <w:p w:rsidR="00031482"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Исполнитель предоставляет отчет о выполненных мероприятиях по г. Богучар.</w:t>
      </w:r>
      <w:r w:rsidRPr="009B38E9">
        <w:rPr>
          <w:rFonts w:ascii="Helvetica" w:eastAsia="Times New Roman" w:hAnsi="Helvetica" w:cs="Helvetica"/>
          <w:color w:val="333333"/>
          <w:sz w:val="24"/>
          <w:szCs w:val="24"/>
        </w:rPr>
        <w:t xml:space="preserve">    </w:t>
      </w:r>
    </w:p>
    <w:p w:rsidR="00701EA2" w:rsidRPr="009B38E9" w:rsidRDefault="00E70C95" w:rsidP="00701EA2">
      <w:pPr>
        <w:shd w:val="clear" w:color="auto" w:fill="FFFFFF"/>
        <w:spacing w:after="85" w:line="169" w:lineRule="atLeast"/>
        <w:rPr>
          <w:rFonts w:ascii="Helvetica" w:eastAsia="Times New Roman" w:hAnsi="Helvetica" w:cs="Helvetica"/>
          <w:color w:val="333333"/>
          <w:sz w:val="24"/>
          <w:szCs w:val="24"/>
        </w:rPr>
      </w:pPr>
      <w:r>
        <w:rPr>
          <w:rFonts w:ascii="Times New Roman" w:eastAsia="Times New Roman" w:hAnsi="Times New Roman" w:cs="Times New Roman"/>
          <w:color w:val="000000"/>
          <w:sz w:val="24"/>
          <w:szCs w:val="24"/>
        </w:rPr>
        <w:t xml:space="preserve">   </w:t>
      </w:r>
      <w:r w:rsidR="00701EA2" w:rsidRPr="009B38E9">
        <w:rPr>
          <w:rFonts w:ascii="Times New Roman" w:eastAsia="Times New Roman" w:hAnsi="Times New Roman" w:cs="Times New Roman"/>
          <w:color w:val="000000"/>
          <w:sz w:val="24"/>
          <w:szCs w:val="24"/>
        </w:rPr>
        <w:t>Индикатором эффективности реализации программы следует считать:</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увеличение доли придомовых территорий, приведенных в нормативное состояние, нуждающихся в проведении вышеуказанных мероприятий;</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 </w:t>
      </w:r>
      <w:r w:rsidRPr="009B38E9">
        <w:rPr>
          <w:rFonts w:ascii="Times New Roman" w:eastAsia="Times New Roman" w:hAnsi="Times New Roman" w:cs="Times New Roman"/>
          <w:color w:val="000000"/>
          <w:sz w:val="24"/>
          <w:szCs w:val="24"/>
        </w:rPr>
        <w:t>повышение социальной и экономической привлекательности муниципального образования городского поселения - город Богучар.</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p>
    <w:p w:rsidR="00701EA2" w:rsidRPr="009B38E9" w:rsidRDefault="00701EA2" w:rsidP="00701EA2">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p>
    <w:p w:rsidR="00701EA2" w:rsidRPr="009B38E9" w:rsidRDefault="00701EA2" w:rsidP="00701EA2">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p>
    <w:p w:rsidR="00701EA2" w:rsidRPr="009B38E9" w:rsidRDefault="00701EA2" w:rsidP="00701EA2">
      <w:pPr>
        <w:shd w:val="clear" w:color="auto" w:fill="FFFFFF"/>
        <w:tabs>
          <w:tab w:val="left" w:pos="1455"/>
        </w:tabs>
        <w:spacing w:after="0" w:line="169" w:lineRule="atLeast"/>
        <w:rPr>
          <w:rFonts w:ascii="Helvetica" w:eastAsia="Times New Roman" w:hAnsi="Helvetica" w:cs="Helvetica"/>
          <w:color w:val="333333"/>
          <w:sz w:val="24"/>
          <w:szCs w:val="24"/>
        </w:rPr>
      </w:pPr>
      <w:r w:rsidRPr="009B38E9">
        <w:rPr>
          <w:rFonts w:ascii="Times New Roman" w:eastAsia="Times New Roman" w:hAnsi="Times New Roman" w:cs="Times New Roman"/>
          <w:color w:val="000000"/>
          <w:sz w:val="24"/>
          <w:szCs w:val="24"/>
        </w:rPr>
        <w:t> </w:t>
      </w:r>
    </w:p>
    <w:p w:rsidR="00701EA2" w:rsidRPr="009B38E9" w:rsidRDefault="00701EA2" w:rsidP="00701EA2">
      <w:pPr>
        <w:shd w:val="clear" w:color="auto" w:fill="FFFFFF"/>
        <w:spacing w:after="85" w:line="169" w:lineRule="atLeast"/>
        <w:rPr>
          <w:rFonts w:ascii="Helvetica" w:eastAsia="Times New Roman" w:hAnsi="Helvetica" w:cs="Helvetica"/>
          <w:color w:val="333333"/>
          <w:sz w:val="24"/>
          <w:szCs w:val="24"/>
        </w:rPr>
      </w:pPr>
      <w:r w:rsidRPr="009B38E9">
        <w:rPr>
          <w:rFonts w:ascii="Helvetica" w:eastAsia="Times New Roman" w:hAnsi="Helvetica" w:cs="Helvetica"/>
          <w:color w:val="333333"/>
          <w:sz w:val="24"/>
          <w:szCs w:val="24"/>
        </w:rPr>
        <w:t> </w:t>
      </w:r>
    </w:p>
    <w:p w:rsidR="00701EA2" w:rsidRPr="009B38E9" w:rsidRDefault="00701EA2" w:rsidP="00701EA2">
      <w:pPr>
        <w:rPr>
          <w:sz w:val="24"/>
          <w:szCs w:val="24"/>
        </w:rPr>
      </w:pPr>
    </w:p>
    <w:p w:rsidR="00202F83" w:rsidRDefault="00202F83"/>
    <w:sectPr w:rsidR="00202F83" w:rsidSect="00C11C08">
      <w:pgSz w:w="11906" w:h="16838"/>
      <w:pgMar w:top="1134"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054D"/>
    <w:multiLevelType w:val="hybridMultilevel"/>
    <w:tmpl w:val="95649DE6"/>
    <w:lvl w:ilvl="0" w:tplc="91EC6E7C">
      <w:start w:val="1"/>
      <w:numFmt w:val="decimal"/>
      <w:lvlText w:val="%1."/>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BB6C4F"/>
    <w:multiLevelType w:val="hybridMultilevel"/>
    <w:tmpl w:val="D95C51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E937787"/>
    <w:multiLevelType w:val="hybridMultilevel"/>
    <w:tmpl w:val="6FD481F0"/>
    <w:lvl w:ilvl="0" w:tplc="14FC5ABC">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D2CFD"/>
    <w:multiLevelType w:val="hybridMultilevel"/>
    <w:tmpl w:val="43266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701EA2"/>
    <w:rsid w:val="00031482"/>
    <w:rsid w:val="00083A62"/>
    <w:rsid w:val="000B3DEA"/>
    <w:rsid w:val="000E7D98"/>
    <w:rsid w:val="000F2EAE"/>
    <w:rsid w:val="00202F83"/>
    <w:rsid w:val="00206697"/>
    <w:rsid w:val="00517D63"/>
    <w:rsid w:val="005412F8"/>
    <w:rsid w:val="0060770A"/>
    <w:rsid w:val="006270A7"/>
    <w:rsid w:val="00681A4F"/>
    <w:rsid w:val="006A4A86"/>
    <w:rsid w:val="006A7DAC"/>
    <w:rsid w:val="006D098B"/>
    <w:rsid w:val="006F7D00"/>
    <w:rsid w:val="00701EA2"/>
    <w:rsid w:val="0073632C"/>
    <w:rsid w:val="008330D7"/>
    <w:rsid w:val="008C3631"/>
    <w:rsid w:val="00914414"/>
    <w:rsid w:val="00A10637"/>
    <w:rsid w:val="00A92758"/>
    <w:rsid w:val="00AD7431"/>
    <w:rsid w:val="00B14D41"/>
    <w:rsid w:val="00BB3085"/>
    <w:rsid w:val="00C11C08"/>
    <w:rsid w:val="00C67146"/>
    <w:rsid w:val="00CB3F05"/>
    <w:rsid w:val="00D417DF"/>
    <w:rsid w:val="00E37B15"/>
    <w:rsid w:val="00E70C9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EA2"/>
    <w:pPr>
      <w:ind w:left="720"/>
      <w:contextualSpacing/>
    </w:pPr>
  </w:style>
  <w:style w:type="paragraph" w:customStyle="1" w:styleId="ConsPlusNormal">
    <w:name w:val="ConsPlusNormal"/>
    <w:link w:val="ConsPlusNormal0"/>
    <w:uiPriority w:val="99"/>
    <w:rsid w:val="00701EA2"/>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01EA2"/>
    <w:rPr>
      <w:rFonts w:ascii="Times New Roman" w:eastAsia="Times New Roman" w:hAnsi="Times New Roman" w:cs="Times New Roman"/>
      <w:sz w:val="24"/>
      <w:szCs w:val="24"/>
      <w:lang w:eastAsia="ru-RU"/>
    </w:rPr>
  </w:style>
  <w:style w:type="table" w:styleId="a4">
    <w:name w:val="Table Grid"/>
    <w:basedOn w:val="a1"/>
    <w:uiPriority w:val="59"/>
    <w:rsid w:val="00A9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D59E5-E373-42C3-91D2-AA75C354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2018-09-07T06:38:00Z</cp:lastPrinted>
  <dcterms:created xsi:type="dcterms:W3CDTF">2017-12-25T08:37:00Z</dcterms:created>
  <dcterms:modified xsi:type="dcterms:W3CDTF">2018-09-07T06:56:00Z</dcterms:modified>
</cp:coreProperties>
</file>